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360"/>
      </w:tblGrid>
      <w:tr w:rsidR="00194FCF" w:rsidRPr="00194FCF">
        <w:trPr>
          <w:tblCellSpacing w:w="0" w:type="dxa"/>
        </w:trPr>
        <w:tc>
          <w:tcPr>
            <w:tcW w:w="0" w:type="auto"/>
            <w:shd w:val="clear" w:color="auto" w:fill="003399"/>
            <w:hideMark/>
          </w:tcPr>
          <w:p w:rsidR="00194FCF" w:rsidRPr="00194FCF" w:rsidRDefault="00194FCF" w:rsidP="00194FCF">
            <w:pPr>
              <w:spacing w:after="0" w:line="240" w:lineRule="auto"/>
              <w:jc w:val="center"/>
              <w:rPr>
                <w:rFonts w:ascii="Verdana" w:eastAsia="Times New Roman" w:hAnsi="Verdana" w:cs="Times New Roman"/>
                <w:color w:val="000000"/>
                <w:sz w:val="16"/>
                <w:szCs w:val="16"/>
              </w:rPr>
            </w:pPr>
            <w:r>
              <w:rPr>
                <w:rFonts w:ascii="Verdana" w:eastAsia="Times New Roman" w:hAnsi="Verdana" w:cs="Times New Roman"/>
                <w:noProof/>
                <w:color w:val="000000"/>
                <w:sz w:val="16"/>
                <w:szCs w:val="16"/>
              </w:rPr>
              <w:drawing>
                <wp:inline distT="0" distB="0" distL="0" distR="0">
                  <wp:extent cx="2339340" cy="249555"/>
                  <wp:effectExtent l="19050" t="0" r="3810" b="0"/>
                  <wp:docPr id="1" name="Picture 1" descr="Wicked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cked Code"/>
                          <pic:cNvPicPr>
                            <a:picLocks noChangeAspect="1" noChangeArrowheads="1"/>
                          </pic:cNvPicPr>
                        </pic:nvPicPr>
                        <pic:blipFill>
                          <a:blip r:embed="rId4"/>
                          <a:srcRect/>
                          <a:stretch>
                            <a:fillRect/>
                          </a:stretch>
                        </pic:blipFill>
                        <pic:spPr bwMode="auto">
                          <a:xfrm>
                            <a:off x="0" y="0"/>
                            <a:ext cx="2339340" cy="249555"/>
                          </a:xfrm>
                          <a:prstGeom prst="rect">
                            <a:avLst/>
                          </a:prstGeom>
                          <a:noFill/>
                          <a:ln w="9525">
                            <a:noFill/>
                            <a:miter lim="800000"/>
                            <a:headEnd/>
                            <a:tailEnd/>
                          </a:ln>
                        </pic:spPr>
                      </pic:pic>
                    </a:graphicData>
                  </a:graphic>
                </wp:inline>
              </w:drawing>
            </w:r>
          </w:p>
        </w:tc>
      </w:tr>
      <w:tr w:rsidR="00194FCF" w:rsidRPr="00194FCF">
        <w:trPr>
          <w:trHeight w:val="300"/>
          <w:tblCellSpacing w:w="0" w:type="dxa"/>
        </w:trPr>
        <w:tc>
          <w:tcPr>
            <w:tcW w:w="0" w:type="auto"/>
            <w:shd w:val="clear" w:color="auto" w:fill="FFFFCC"/>
            <w:tcMar>
              <w:top w:w="37" w:type="dxa"/>
              <w:left w:w="94" w:type="dxa"/>
              <w:bottom w:w="0" w:type="dxa"/>
              <w:right w:w="94" w:type="dxa"/>
            </w:tcMar>
            <w:hideMark/>
          </w:tcPr>
          <w:p w:rsidR="00194FCF" w:rsidRPr="00194FCF" w:rsidRDefault="00194FCF" w:rsidP="00194FCF">
            <w:pPr>
              <w:spacing w:after="0" w:line="240" w:lineRule="auto"/>
              <w:rPr>
                <w:rFonts w:ascii="Verdana" w:eastAsia="Times New Roman" w:hAnsi="Verdana" w:cs="Times New Roman"/>
                <w:color w:val="000000"/>
                <w:sz w:val="16"/>
                <w:szCs w:val="16"/>
              </w:rPr>
            </w:pPr>
            <w:r w:rsidRPr="00194FCF">
              <w:rPr>
                <w:rFonts w:ascii="Verdana" w:eastAsia="Times New Roman" w:hAnsi="Verdana" w:cs="Times New Roman"/>
                <w:b/>
                <w:bCs/>
                <w:color w:val="000000"/>
                <w:sz w:val="16"/>
                <w:szCs w:val="16"/>
              </w:rPr>
              <w:t>Running ASMX Web Services on STA Threads</w:t>
            </w:r>
          </w:p>
        </w:tc>
      </w:tr>
      <w:tr w:rsidR="00194FCF" w:rsidRPr="00194FCF">
        <w:trPr>
          <w:trHeight w:val="30"/>
          <w:tblCellSpacing w:w="0" w:type="dxa"/>
        </w:trPr>
        <w:tc>
          <w:tcPr>
            <w:tcW w:w="0" w:type="auto"/>
            <w:shd w:val="clear" w:color="auto" w:fill="FFFFFF"/>
            <w:hideMark/>
          </w:tcPr>
          <w:p w:rsidR="00194FCF" w:rsidRPr="00194FCF" w:rsidRDefault="00194FCF" w:rsidP="00194FCF">
            <w:pPr>
              <w:spacing w:after="0" w:line="240" w:lineRule="auto"/>
              <w:rPr>
                <w:rFonts w:ascii="Verdana" w:eastAsia="Times New Roman" w:hAnsi="Verdana" w:cs="Times New Roman"/>
                <w:color w:val="000000"/>
                <w:sz w:val="4"/>
                <w:szCs w:val="16"/>
              </w:rPr>
            </w:pPr>
          </w:p>
        </w:tc>
      </w:tr>
      <w:tr w:rsidR="00194FCF" w:rsidRPr="00194FCF">
        <w:trPr>
          <w:trHeight w:val="30"/>
          <w:tblCellSpacing w:w="0" w:type="dxa"/>
        </w:trPr>
        <w:tc>
          <w:tcPr>
            <w:tcW w:w="0" w:type="auto"/>
            <w:shd w:val="clear" w:color="auto" w:fill="336699"/>
            <w:hideMark/>
          </w:tcPr>
          <w:p w:rsidR="00194FCF" w:rsidRPr="00194FCF" w:rsidRDefault="00194FCF" w:rsidP="00194FCF">
            <w:pPr>
              <w:spacing w:after="0" w:line="240" w:lineRule="auto"/>
              <w:rPr>
                <w:rFonts w:ascii="Verdana" w:eastAsia="Times New Roman" w:hAnsi="Verdana" w:cs="Times New Roman"/>
                <w:color w:val="000000"/>
                <w:sz w:val="4"/>
                <w:szCs w:val="16"/>
              </w:rPr>
            </w:pPr>
          </w:p>
        </w:tc>
      </w:tr>
    </w:tbl>
    <w:p w:rsidR="00194FCF" w:rsidRDefault="00194FCF" w:rsidP="00194FCF">
      <w:pPr>
        <w:spacing w:after="0" w:line="240" w:lineRule="auto"/>
        <w:rPr>
          <w:rFonts w:ascii="Verdana" w:eastAsia="Times New Roman" w:hAnsi="Verdana" w:cs="Times New Roman"/>
          <w:color w:val="000000"/>
          <w:sz w:val="16"/>
          <w:szCs w:val="16"/>
        </w:rPr>
      </w:pPr>
    </w:p>
    <w:p w:rsidR="00194FCF" w:rsidRDefault="00194FCF" w:rsidP="00194FCF">
      <w:pPr>
        <w:spacing w:after="0" w:line="240" w:lineRule="auto"/>
        <w:rPr>
          <w:rFonts w:ascii="Verdana" w:eastAsia="Times New Roman" w:hAnsi="Verdana" w:cs="Times New Roman"/>
          <w:color w:val="000000"/>
          <w:sz w:val="16"/>
          <w:szCs w:val="16"/>
        </w:rPr>
      </w:pPr>
      <w:r>
        <w:rPr>
          <w:rFonts w:ascii="Verdana" w:eastAsia="Times New Roman" w:hAnsi="Verdana" w:cs="Times New Roman"/>
          <w:color w:val="000000"/>
          <w:sz w:val="16"/>
          <w:szCs w:val="16"/>
        </w:rPr>
        <w:t xml:space="preserve">Source: MSDN Magazine - </w:t>
      </w:r>
      <w:hyperlink r:id="rId5" w:history="1">
        <w:r w:rsidRPr="000D5B14">
          <w:rPr>
            <w:rStyle w:val="Hyperlink"/>
            <w:rFonts w:ascii="Verdana" w:eastAsia="Times New Roman" w:hAnsi="Verdana" w:cs="Times New Roman"/>
            <w:sz w:val="16"/>
            <w:szCs w:val="16"/>
          </w:rPr>
          <w:t>http://msdn.microsoft.com/msdnmag/issues/06/10/WickedCode/</w:t>
        </w:r>
      </w:hyperlink>
      <w:r>
        <w:rPr>
          <w:rFonts w:ascii="Verdana" w:eastAsia="Times New Roman" w:hAnsi="Verdana" w:cs="Times New Roman"/>
          <w:color w:val="000000"/>
          <w:sz w:val="16"/>
          <w:szCs w:val="16"/>
        </w:rPr>
        <w:t xml:space="preserve"> </w:t>
      </w:r>
    </w:p>
    <w:p w:rsidR="00194FCF" w:rsidRPr="00194FCF" w:rsidRDefault="00194FCF" w:rsidP="00194FCF">
      <w:pPr>
        <w:spacing w:after="0" w:line="240" w:lineRule="auto"/>
        <w:rPr>
          <w:rFonts w:ascii="Verdana" w:eastAsia="Times New Roman" w:hAnsi="Verdana" w:cs="Times New Roman"/>
          <w:color w:val="000000"/>
          <w:sz w:val="16"/>
          <w:szCs w:val="16"/>
        </w:rPr>
      </w:pPr>
    </w:p>
    <w:tbl>
      <w:tblPr>
        <w:tblW w:w="5000" w:type="pct"/>
        <w:tblCellSpacing w:w="0" w:type="dxa"/>
        <w:tblCellMar>
          <w:left w:w="0" w:type="dxa"/>
          <w:right w:w="0" w:type="dxa"/>
        </w:tblCellMar>
        <w:tblLook w:val="04A0"/>
      </w:tblPr>
      <w:tblGrid>
        <w:gridCol w:w="6735"/>
        <w:gridCol w:w="2625"/>
      </w:tblGrid>
      <w:tr w:rsidR="00194FCF" w:rsidRPr="00194FCF">
        <w:trPr>
          <w:tblCellSpacing w:w="0" w:type="dxa"/>
        </w:trPr>
        <w:tc>
          <w:tcPr>
            <w:tcW w:w="0" w:type="auto"/>
            <w:hideMark/>
          </w:tcPr>
          <w:p w:rsidR="00194FCF" w:rsidRPr="00194FCF" w:rsidRDefault="00194FCF" w:rsidP="00194FCF">
            <w:pPr>
              <w:spacing w:after="0" w:line="240" w:lineRule="auto"/>
              <w:divId w:val="1397895346"/>
              <w:rPr>
                <w:rFonts w:ascii="Verdana" w:eastAsia="Times New Roman" w:hAnsi="Verdana" w:cs="Times New Roman"/>
                <w:color w:val="008080"/>
                <w:sz w:val="16"/>
                <w:szCs w:val="16"/>
              </w:rPr>
            </w:pPr>
            <w:hyperlink r:id="rId6" w:tooltip="More articles by this author" w:history="1">
              <w:r w:rsidRPr="00194FCF">
                <w:rPr>
                  <w:rFonts w:ascii="Verdana" w:eastAsia="Times New Roman" w:hAnsi="Verdana" w:cs="Times New Roman"/>
                  <w:color w:val="003399"/>
                  <w:sz w:val="16"/>
                  <w:u w:val="single"/>
                </w:rPr>
                <w:t xml:space="preserve">Jeff </w:t>
              </w:r>
              <w:proofErr w:type="spellStart"/>
              <w:r w:rsidRPr="00194FCF">
                <w:rPr>
                  <w:rFonts w:ascii="Verdana" w:eastAsia="Times New Roman" w:hAnsi="Verdana" w:cs="Times New Roman"/>
                  <w:color w:val="003399"/>
                  <w:sz w:val="16"/>
                  <w:u w:val="single"/>
                </w:rPr>
                <w:t>Prosise</w:t>
              </w:r>
              <w:proofErr w:type="spellEnd"/>
            </w:hyperlink>
          </w:p>
        </w:tc>
        <w:tc>
          <w:tcPr>
            <w:tcW w:w="2625" w:type="dxa"/>
            <w:hideMark/>
          </w:tcPr>
          <w:p w:rsidR="00194FCF" w:rsidRPr="00194FCF" w:rsidRDefault="00194FCF" w:rsidP="00194FCF">
            <w:pPr>
              <w:shd w:val="clear" w:color="auto" w:fill="FFFFFF"/>
              <w:spacing w:after="0" w:line="240" w:lineRule="auto"/>
              <w:jc w:val="right"/>
              <w:rPr>
                <w:rFonts w:ascii="Verdana" w:eastAsia="Times New Roman" w:hAnsi="Verdana" w:cs="Times New Roman"/>
                <w:color w:val="000000"/>
                <w:sz w:val="16"/>
                <w:szCs w:val="16"/>
              </w:rPr>
            </w:pPr>
          </w:p>
        </w:tc>
      </w:tr>
    </w:tbl>
    <w:p w:rsidR="00194FCF" w:rsidRPr="00194FCF" w:rsidRDefault="00194FCF" w:rsidP="00194FCF">
      <w:pPr>
        <w:spacing w:after="0" w:line="240" w:lineRule="auto"/>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br/>
      </w:r>
      <w:hyperlink r:id="rId7" w:history="1">
        <w:r>
          <w:rPr>
            <w:rFonts w:ascii="Verdana" w:eastAsia="Times New Roman" w:hAnsi="Verdana" w:cs="Times New Roman"/>
            <w:noProof/>
            <w:color w:val="003399"/>
            <w:sz w:val="16"/>
            <w:szCs w:val="16"/>
          </w:rPr>
          <w:drawing>
            <wp:inline distT="0" distB="0" distL="0" distR="0">
              <wp:extent cx="154305" cy="154305"/>
              <wp:effectExtent l="19050" t="0" r="0" b="0"/>
              <wp:docPr id="22" name="Picture 22" descr="Download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ownload Image">
                        <a:hlinkClick r:id="rId7"/>
                      </pic:cNvPr>
                      <pic:cNvPicPr>
                        <a:picLocks noChangeAspect="1" noChangeArrowheads="1"/>
                      </pic:cNvPicPr>
                    </pic:nvPicPr>
                    <pic:blipFill>
                      <a:blip r:embed="rId8"/>
                      <a:srcRect/>
                      <a:stretch>
                        <a:fillRect/>
                      </a:stretch>
                    </pic:blipFill>
                    <pic:spPr bwMode="auto">
                      <a:xfrm>
                        <a:off x="0" y="0"/>
                        <a:ext cx="154305" cy="154305"/>
                      </a:xfrm>
                      <a:prstGeom prst="rect">
                        <a:avLst/>
                      </a:prstGeom>
                      <a:noFill/>
                      <a:ln w="9525">
                        <a:noFill/>
                        <a:miter lim="800000"/>
                        <a:headEnd/>
                        <a:tailEnd/>
                      </a:ln>
                    </pic:spPr>
                  </pic:pic>
                </a:graphicData>
              </a:graphic>
            </wp:inline>
          </w:drawing>
        </w:r>
        <w:r w:rsidRPr="00194FCF">
          <w:rPr>
            <w:rFonts w:ascii="Verdana" w:eastAsia="Times New Roman" w:hAnsi="Verdana" w:cs="Times New Roman"/>
            <w:color w:val="003399"/>
            <w:sz w:val="16"/>
            <w:u w:val="single"/>
          </w:rPr>
          <w:t xml:space="preserve">Get the sample code for this article. </w:t>
        </w:r>
      </w:hyperlink>
    </w:p>
    <w:tbl>
      <w:tblPr>
        <w:tblW w:w="7500" w:type="dxa"/>
        <w:tblCellSpacing w:w="0" w:type="dxa"/>
        <w:tblCellMar>
          <w:top w:w="300" w:type="dxa"/>
          <w:left w:w="300" w:type="dxa"/>
          <w:bottom w:w="300" w:type="dxa"/>
          <w:right w:w="300" w:type="dxa"/>
        </w:tblCellMar>
        <w:tblLook w:val="04A0"/>
      </w:tblPr>
      <w:tblGrid>
        <w:gridCol w:w="7500"/>
      </w:tblGrid>
      <w:tr w:rsidR="00194FCF" w:rsidRPr="00194FCF" w:rsidTr="00194FCF">
        <w:trPr>
          <w:tblCellSpacing w:w="0" w:type="dxa"/>
        </w:trPr>
        <w:tc>
          <w:tcPr>
            <w:tcW w:w="0" w:type="auto"/>
            <w:hideMark/>
          </w:tcPr>
          <w:p w:rsidR="00194FCF" w:rsidRPr="00194FCF" w:rsidRDefault="00194FCF" w:rsidP="00194FCF">
            <w:pPr>
              <w:spacing w:after="0" w:line="240" w:lineRule="auto"/>
              <w:rPr>
                <w:rFonts w:ascii="Verdana" w:eastAsia="Times New Roman" w:hAnsi="Verdana" w:cs="Times New Roman"/>
                <w:color w:val="000000"/>
                <w:sz w:val="16"/>
                <w:szCs w:val="16"/>
              </w:rPr>
            </w:pPr>
            <w:r w:rsidRPr="00194FCF">
              <w:rPr>
                <w:rFonts w:ascii="Verdana" w:eastAsia="Times New Roman" w:hAnsi="Verdana" w:cs="Times New Roman"/>
                <w:b/>
                <w:bCs/>
                <w:color w:val="000000"/>
                <w:sz w:val="16"/>
                <w:szCs w:val="16"/>
              </w:rPr>
              <w:t xml:space="preserve">NEW: </w:t>
            </w:r>
            <w:hyperlink r:id="rId9" w:history="1">
              <w:r w:rsidRPr="00194FCF">
                <w:rPr>
                  <w:rFonts w:ascii="Verdana" w:eastAsia="Times New Roman" w:hAnsi="Verdana" w:cs="Times New Roman"/>
                  <w:b/>
                  <w:bCs/>
                  <w:color w:val="003399"/>
                  <w:sz w:val="16"/>
                  <w:u w:val="single"/>
                </w:rPr>
                <w:t xml:space="preserve">Explore </w:t>
              </w:r>
            </w:hyperlink>
            <w:r w:rsidRPr="00194FCF">
              <w:rPr>
                <w:rFonts w:ascii="Verdana" w:eastAsia="Times New Roman" w:hAnsi="Verdana" w:cs="Times New Roman"/>
                <w:b/>
                <w:bCs/>
                <w:color w:val="000000"/>
                <w:sz w:val="16"/>
                <w:szCs w:val="16"/>
              </w:rPr>
              <w:t xml:space="preserve">the sample code online! </w:t>
            </w:r>
            <w:r w:rsidRPr="00194FCF">
              <w:rPr>
                <w:rFonts w:ascii="Verdana" w:eastAsia="Times New Roman" w:hAnsi="Verdana" w:cs="Times New Roman"/>
                <w:color w:val="000000"/>
                <w:sz w:val="16"/>
                <w:szCs w:val="16"/>
              </w:rPr>
              <w:br/>
            </w:r>
            <w:r w:rsidRPr="00194FCF">
              <w:rPr>
                <w:rFonts w:ascii="Verdana" w:eastAsia="Times New Roman" w:hAnsi="Verdana" w:cs="Times New Roman"/>
                <w:color w:val="000000"/>
                <w:sz w:val="16"/>
                <w:szCs w:val="16"/>
              </w:rPr>
              <w:br/>
              <w:t xml:space="preserve">- or - </w:t>
            </w:r>
            <w:r w:rsidRPr="00194FCF">
              <w:rPr>
                <w:rFonts w:ascii="Verdana" w:eastAsia="Times New Roman" w:hAnsi="Verdana" w:cs="Times New Roman"/>
                <w:color w:val="000000"/>
                <w:sz w:val="16"/>
                <w:szCs w:val="16"/>
              </w:rPr>
              <w:br/>
            </w:r>
            <w:r w:rsidRPr="00194FCF">
              <w:rPr>
                <w:rFonts w:ascii="Verdana" w:eastAsia="Times New Roman" w:hAnsi="Verdana" w:cs="Times New Roman"/>
                <w:color w:val="000000"/>
                <w:sz w:val="16"/>
                <w:szCs w:val="16"/>
              </w:rPr>
              <w:br/>
            </w:r>
            <w:r w:rsidRPr="00194FCF">
              <w:rPr>
                <w:rFonts w:ascii="Verdana" w:eastAsia="Times New Roman" w:hAnsi="Verdana" w:cs="Times New Roman"/>
                <w:b/>
                <w:bCs/>
                <w:color w:val="000000"/>
                <w:sz w:val="16"/>
                <w:szCs w:val="16"/>
              </w:rPr>
              <w:t xml:space="preserve">Code download available at: </w:t>
            </w:r>
            <w:hyperlink r:id="rId10" w:history="1">
              <w:r w:rsidRPr="00194FCF">
                <w:rPr>
                  <w:rFonts w:ascii="Verdana" w:eastAsia="Times New Roman" w:hAnsi="Verdana" w:cs="Times New Roman"/>
                  <w:color w:val="003399"/>
                  <w:sz w:val="16"/>
                  <w:u w:val="single"/>
                </w:rPr>
                <w:t>WickedCode2006_10.exe</w:t>
              </w:r>
            </w:hyperlink>
            <w:r w:rsidRPr="00194FCF">
              <w:rPr>
                <w:rFonts w:ascii="Verdana" w:eastAsia="Times New Roman" w:hAnsi="Verdana" w:cs="Times New Roman"/>
                <w:color w:val="000000"/>
                <w:sz w:val="16"/>
                <w:szCs w:val="16"/>
              </w:rPr>
              <w:t xml:space="preserve"> (152KB) </w:t>
            </w:r>
          </w:p>
        </w:tc>
      </w:tr>
    </w:tbl>
    <w:p w:rsidR="00194FCF" w:rsidRPr="00194FCF" w:rsidRDefault="00194FCF" w:rsidP="00194FCF">
      <w:pPr>
        <w:spacing w:after="0" w:line="240" w:lineRule="auto"/>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pict>
          <v:rect id="_x0000_i1025" style="width:0;height:.95pt" o:hralign="center" o:hrstd="t" o:hrnoshade="t" o:hr="t" fillcolor="#ccc" stroked="f"/>
        </w:pict>
      </w:r>
    </w:p>
    <w:tbl>
      <w:tblPr>
        <w:tblW w:w="5000" w:type="pct"/>
        <w:tblCellSpacing w:w="0" w:type="dxa"/>
        <w:tblCellMar>
          <w:left w:w="0" w:type="dxa"/>
          <w:right w:w="0" w:type="dxa"/>
        </w:tblCellMar>
        <w:tblLook w:val="04A0"/>
      </w:tblPr>
      <w:tblGrid>
        <w:gridCol w:w="9360"/>
      </w:tblGrid>
      <w:tr w:rsidR="00194FCF" w:rsidRPr="00194FCF">
        <w:trPr>
          <w:tblCellSpacing w:w="0" w:type="dxa"/>
        </w:trPr>
        <w:tc>
          <w:tcPr>
            <w:tcW w:w="2500" w:type="pct"/>
            <w:hideMark/>
          </w:tcPr>
          <w:p w:rsidR="00194FCF" w:rsidRPr="00194FCF" w:rsidRDefault="00194FCF" w:rsidP="00194FCF">
            <w:pPr>
              <w:spacing w:after="0" w:line="240" w:lineRule="auto"/>
              <w:rPr>
                <w:rFonts w:ascii="Verdana" w:eastAsia="Times New Roman" w:hAnsi="Verdana" w:cs="Times New Roman"/>
                <w:color w:val="000000"/>
                <w:sz w:val="16"/>
                <w:szCs w:val="16"/>
              </w:rPr>
            </w:pPr>
            <w:r>
              <w:rPr>
                <w:rFonts w:ascii="Verdana" w:eastAsia="Times New Roman" w:hAnsi="Verdana" w:cs="Times New Roman"/>
                <w:noProof/>
                <w:color w:val="000000"/>
                <w:sz w:val="16"/>
                <w:szCs w:val="16"/>
              </w:rPr>
              <w:drawing>
                <wp:inline distT="0" distB="0" distL="0" distR="0">
                  <wp:extent cx="83185" cy="83185"/>
                  <wp:effectExtent l="19050" t="0" r="0" b="0"/>
                  <wp:docPr id="25" name="contentbtn" descr="http://msdn.microsoft.com/msdnmag/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btn" descr="http://msdn.microsoft.com/msdnmag/images/minus.gif"/>
                          <pic:cNvPicPr>
                            <a:picLocks noChangeAspect="1" noChangeArrowheads="1"/>
                          </pic:cNvPicPr>
                        </pic:nvPicPr>
                        <pic:blipFill>
                          <a:blip r:embed="rId11"/>
                          <a:srcRect/>
                          <a:stretch>
                            <a:fillRect/>
                          </a:stretch>
                        </pic:blipFill>
                        <pic:spPr bwMode="auto">
                          <a:xfrm>
                            <a:off x="0" y="0"/>
                            <a:ext cx="83185" cy="83185"/>
                          </a:xfrm>
                          <a:prstGeom prst="rect">
                            <a:avLst/>
                          </a:prstGeom>
                          <a:noFill/>
                          <a:ln w="9525">
                            <a:noFill/>
                            <a:miter lim="800000"/>
                            <a:headEnd/>
                            <a:tailEnd/>
                          </a:ln>
                        </pic:spPr>
                      </pic:pic>
                    </a:graphicData>
                  </a:graphic>
                </wp:inline>
              </w:drawing>
            </w:r>
            <w:bookmarkStart w:id="0" w:name="contents"/>
            <w:r w:rsidRPr="00194FCF">
              <w:rPr>
                <w:rFonts w:ascii="Verdana" w:eastAsia="Times New Roman" w:hAnsi="Verdana" w:cs="Times New Roman"/>
                <w:color w:val="000000"/>
                <w:sz w:val="16"/>
                <w:szCs w:val="16"/>
              </w:rPr>
              <w:fldChar w:fldCharType="begin"/>
            </w:r>
            <w:r w:rsidRPr="00194FCF">
              <w:rPr>
                <w:rFonts w:ascii="Verdana" w:eastAsia="Times New Roman" w:hAnsi="Verdana" w:cs="Times New Roman"/>
                <w:color w:val="000000"/>
                <w:sz w:val="16"/>
                <w:szCs w:val="16"/>
              </w:rPr>
              <w:instrText xml:space="preserve"> HYPERLINK "http://msdn.microsoft.com/msdnmag/issues/06/10/WickedCode/" \l "void" \t "_self" </w:instrText>
            </w:r>
            <w:r w:rsidRPr="00194FCF">
              <w:rPr>
                <w:rFonts w:ascii="Verdana" w:eastAsia="Times New Roman" w:hAnsi="Verdana" w:cs="Times New Roman"/>
                <w:color w:val="000000"/>
                <w:sz w:val="16"/>
                <w:szCs w:val="16"/>
              </w:rPr>
              <w:fldChar w:fldCharType="separate"/>
            </w:r>
            <w:r w:rsidRPr="00194FCF">
              <w:rPr>
                <w:rFonts w:ascii="Verdana" w:eastAsia="Times New Roman" w:hAnsi="Verdana" w:cs="Times New Roman"/>
                <w:b/>
                <w:bCs/>
                <w:color w:val="003399"/>
                <w:sz w:val="16"/>
                <w:u w:val="single"/>
              </w:rPr>
              <w:t>Contents</w:t>
            </w:r>
            <w:r w:rsidRPr="00194FCF">
              <w:rPr>
                <w:rFonts w:ascii="Verdana" w:eastAsia="Times New Roman" w:hAnsi="Verdana" w:cs="Times New Roman"/>
                <w:color w:val="000000"/>
                <w:sz w:val="16"/>
                <w:szCs w:val="16"/>
              </w:rPr>
              <w:fldChar w:fldCharType="end"/>
            </w:r>
            <w:bookmarkEnd w:id="0"/>
          </w:p>
          <w:p w:rsidR="00194FCF" w:rsidRPr="00194FCF" w:rsidRDefault="00194FCF" w:rsidP="00194FCF">
            <w:pPr>
              <w:spacing w:after="0" w:line="240" w:lineRule="auto"/>
              <w:rPr>
                <w:rFonts w:ascii="Verdana" w:eastAsia="Times New Roman" w:hAnsi="Verdana" w:cs="Times New Roman"/>
                <w:color w:val="000000"/>
                <w:sz w:val="16"/>
                <w:szCs w:val="16"/>
              </w:rPr>
            </w:pPr>
            <w:hyperlink r:id="rId12" w:anchor="S1" w:tgtFrame="_self" w:history="1">
              <w:r w:rsidRPr="00194FCF">
                <w:rPr>
                  <w:rFonts w:ascii="Verdana" w:eastAsia="Times New Roman" w:hAnsi="Verdana" w:cs="Times New Roman"/>
                  <w:color w:val="003399"/>
                  <w:sz w:val="16"/>
                  <w:u w:val="single"/>
                </w:rPr>
                <w:t>The Problem</w:t>
              </w:r>
            </w:hyperlink>
            <w:r w:rsidRPr="00194FCF">
              <w:rPr>
                <w:rFonts w:ascii="Verdana" w:eastAsia="Times New Roman" w:hAnsi="Verdana" w:cs="Times New Roman"/>
                <w:color w:val="000000"/>
                <w:sz w:val="16"/>
                <w:szCs w:val="16"/>
              </w:rPr>
              <w:br/>
            </w:r>
            <w:hyperlink r:id="rId13" w:anchor="S2" w:tgtFrame="_self" w:history="1">
              <w:r w:rsidRPr="00194FCF">
                <w:rPr>
                  <w:rFonts w:ascii="Verdana" w:eastAsia="Times New Roman" w:hAnsi="Verdana" w:cs="Times New Roman"/>
                  <w:color w:val="003399"/>
                  <w:sz w:val="16"/>
                  <w:u w:val="single"/>
                </w:rPr>
                <w:t>The Solution</w:t>
              </w:r>
            </w:hyperlink>
            <w:r w:rsidRPr="00194FCF">
              <w:rPr>
                <w:rFonts w:ascii="Verdana" w:eastAsia="Times New Roman" w:hAnsi="Verdana" w:cs="Times New Roman"/>
                <w:color w:val="000000"/>
                <w:sz w:val="16"/>
                <w:szCs w:val="16"/>
              </w:rPr>
              <w:br/>
            </w:r>
            <w:hyperlink r:id="rId14" w:anchor="S3" w:tgtFrame="_self" w:history="1">
              <w:r w:rsidRPr="00194FCF">
                <w:rPr>
                  <w:rFonts w:ascii="Verdana" w:eastAsia="Times New Roman" w:hAnsi="Verdana" w:cs="Times New Roman"/>
                  <w:color w:val="003399"/>
                  <w:sz w:val="16"/>
                  <w:u w:val="single"/>
                </w:rPr>
                <w:t>Conclusion</w:t>
              </w:r>
            </w:hyperlink>
          </w:p>
        </w:tc>
      </w:tr>
    </w:tbl>
    <w:p w:rsidR="00194FCF" w:rsidRPr="00194FCF" w:rsidRDefault="00194FCF" w:rsidP="00194FCF">
      <w:pPr>
        <w:spacing w:after="0" w:line="240" w:lineRule="auto"/>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pict>
          <v:rect id="_x0000_i1026" style="width:0;height:.95pt" o:hralign="center" o:hrstd="t" o:hrnoshade="t" o:hr="t" fillcolor="#ccc" stroked="f"/>
        </w:pict>
      </w:r>
    </w:p>
    <w:p w:rsidR="00194FCF" w:rsidRPr="00194FCF" w:rsidRDefault="00194FCF" w:rsidP="00194FCF">
      <w:pPr>
        <w:spacing w:after="0" w:line="240" w:lineRule="auto"/>
        <w:rPr>
          <w:rFonts w:ascii="Verdana" w:eastAsia="Times New Roman" w:hAnsi="Verdana" w:cs="Times New Roman"/>
          <w:color w:val="000000"/>
          <w:sz w:val="16"/>
          <w:szCs w:val="16"/>
        </w:rPr>
      </w:pPr>
    </w:p>
    <w:p w:rsidR="00194FCF" w:rsidRPr="00194FCF" w:rsidRDefault="00194FCF" w:rsidP="00194FCF">
      <w:pPr>
        <w:spacing w:after="0" w:line="360" w:lineRule="atLeast"/>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Many of the </w:t>
      </w:r>
      <w:proofErr w:type="spellStart"/>
      <w:r w:rsidRPr="00194FCF">
        <w:rPr>
          <w:rFonts w:ascii="Verdana" w:eastAsia="Times New Roman" w:hAnsi="Verdana" w:cs="Times New Roman"/>
          <w:color w:val="000000"/>
          <w:sz w:val="16"/>
          <w:szCs w:val="16"/>
        </w:rPr>
        <w:t>gnarliest</w:t>
      </w:r>
      <w:proofErr w:type="spellEnd"/>
      <w:r w:rsidRPr="00194FCF">
        <w:rPr>
          <w:rFonts w:ascii="Verdana" w:eastAsia="Times New Roman" w:hAnsi="Verdana" w:cs="Times New Roman"/>
          <w:color w:val="000000"/>
          <w:sz w:val="16"/>
          <w:szCs w:val="16"/>
        </w:rPr>
        <w:t xml:space="preserve"> issues you read about in Wicked Code come from real problems experienced by real people trying to build software that works. Recently, I came across a problem that I had never encountered before, but that I'm certain other developers have or someday will experience. The problem was one of concurrency, and had to do with ASMX Web services and legacy COM components. The development team who brought the issue to my attention had built an ASMX Web service that relied on legacy COM components written in Visual Basic</w:t>
      </w:r>
      <w:r w:rsidRPr="00194FCF">
        <w:rPr>
          <w:rFonts w:ascii="Verdana" w:eastAsia="Times New Roman" w:hAnsi="Verdana" w:cs="Times New Roman"/>
          <w:color w:val="000000"/>
          <w:sz w:val="14"/>
          <w:szCs w:val="14"/>
          <w:vertAlign w:val="superscript"/>
        </w:rPr>
        <w:t>®</w:t>
      </w:r>
      <w:r w:rsidRPr="00194FCF">
        <w:rPr>
          <w:rFonts w:ascii="Verdana" w:eastAsia="Times New Roman" w:hAnsi="Verdana" w:cs="Times New Roman"/>
          <w:color w:val="000000"/>
          <w:sz w:val="16"/>
          <w:szCs w:val="16"/>
        </w:rPr>
        <w:t xml:space="preserve"> 6.0 to perform key processing tasks.</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The design called for a high degree of parallelism in processing requests, so each request submitted to the Web service created its own Visual Basic component instance, and then called it. Performance was abysmal. Investigation proved that despite the number of Web service threads making concurrent calls to an equal number of Visual Basic component instances (even if there were 20 or more), only one component instance was executing at a time.</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In effect, calls were being queued up at the doorway to COM and serialized into the respective component instances. Because some of the calls required 20 seconds or more to complete, the problem wasn't one the dev team could ignore. Instead, it was a showstopper—the product could not ship until the problem was rectified.</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After countless hours of trying to get a handle on the problem, the dev team realized they were up against a wall. Something was causing all those concurrent calls to be executed sequentially rather than in parallel. </w:t>
      </w:r>
      <w:proofErr w:type="gramStart"/>
      <w:r w:rsidRPr="00194FCF">
        <w:rPr>
          <w:rFonts w:ascii="Verdana" w:eastAsia="Times New Roman" w:hAnsi="Verdana" w:cs="Times New Roman"/>
          <w:color w:val="000000"/>
          <w:sz w:val="16"/>
          <w:szCs w:val="16"/>
        </w:rPr>
        <w:t>But what?</w:t>
      </w:r>
      <w:proofErr w:type="gramEnd"/>
      <w:r w:rsidRPr="00194FCF">
        <w:rPr>
          <w:rFonts w:ascii="Verdana" w:eastAsia="Times New Roman" w:hAnsi="Verdana" w:cs="Times New Roman"/>
          <w:color w:val="000000"/>
          <w:sz w:val="16"/>
          <w:szCs w:val="16"/>
        </w:rPr>
        <w:t xml:space="preserve"> Was it COM? Was it Visual Basic 6.0? Or was it a nuance of the ASMX architecture? Whatever the problem was, a solution had to be found fast. Otherwise, the schedule would slip and the entire project would be placed in jeopardy.</w:t>
      </w:r>
    </w:p>
    <w:p w:rsidR="00194FCF" w:rsidRPr="00194FCF" w:rsidRDefault="00194FCF" w:rsidP="00194FCF">
      <w:pPr>
        <w:spacing w:after="0" w:line="360" w:lineRule="atLeast"/>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br/>
      </w:r>
      <w:bookmarkStart w:id="1" w:name="S1"/>
      <w:bookmarkEnd w:id="1"/>
      <w:r w:rsidRPr="00194FCF">
        <w:rPr>
          <w:rFonts w:ascii="Verdana" w:eastAsia="Times New Roman" w:hAnsi="Verdana" w:cs="Times New Roman"/>
          <w:b/>
          <w:bCs/>
          <w:color w:val="008080"/>
          <w:sz w:val="18"/>
        </w:rPr>
        <w:t>The Problem</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lastRenderedPageBreak/>
        <w:t>In a perfect world, everyone writing code for Microsoft platforms would write managed code and would never again have to deal with legacy technologies, such as COM. But the reality is that millions of lines of critical business logic are encapsulated in COM components—Visual Basic 6.0 COM components, in particular—and ASP.NET developers frequently have no choice but to call those components from managed code.</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The Microsoft</w:t>
      </w:r>
      <w:r w:rsidRPr="00194FCF">
        <w:rPr>
          <w:rFonts w:ascii="Verdana" w:eastAsia="Times New Roman" w:hAnsi="Verdana" w:cs="Times New Roman"/>
          <w:color w:val="000000"/>
          <w:sz w:val="14"/>
          <w:szCs w:val="14"/>
          <w:vertAlign w:val="superscript"/>
        </w:rPr>
        <w:t>®</w:t>
      </w:r>
      <w:r w:rsidRPr="00194FCF">
        <w:rPr>
          <w:rFonts w:ascii="Verdana" w:eastAsia="Times New Roman" w:hAnsi="Verdana" w:cs="Times New Roman"/>
          <w:color w:val="000000"/>
          <w:sz w:val="16"/>
          <w:szCs w:val="16"/>
        </w:rPr>
        <w:t xml:space="preserve"> .NET Framework does a fine job of allowing managed code to call out to unmanaged COM components. For example, the Framework's Tlbimp.exe utility can import COM type libraries and generate Runtime Callable Wrappers (RCWs) that permit unmanaged components to be called as if they were managed. But neither Tlbimp.exe, nor any other .NET tool, can mitigate the concurrency issues that arise when calls go out from managed code to unmanaged COM components.</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It was a concurrency issue like this that produced the problem the dev team had encountered. </w:t>
      </w:r>
      <w:r w:rsidRPr="00194FCF">
        <w:rPr>
          <w:rFonts w:ascii="Verdana" w:eastAsia="Times New Roman" w:hAnsi="Verdana" w:cs="Times New Roman"/>
          <w:b/>
          <w:bCs/>
          <w:color w:val="000000"/>
          <w:sz w:val="16"/>
        </w:rPr>
        <w:t>Figure 1</w:t>
      </w:r>
      <w:r w:rsidRPr="00194FCF">
        <w:rPr>
          <w:rFonts w:ascii="Verdana" w:eastAsia="Times New Roman" w:hAnsi="Verdana" w:cs="Times New Roman"/>
          <w:color w:val="000000"/>
          <w:sz w:val="16"/>
          <w:szCs w:val="16"/>
        </w:rPr>
        <w:t xml:space="preserve"> shows the threading configuration of the Web service and the components that it has created. In this example, the Web service is processing five concurrent requests. ASMX Web services use the same HTTP pipeline that ASPX pages use, so each request has been allocated a thread by ASP.NET. ASP.NET threads are, in reality, COM multithreaded apartment (MTA) threads—that is, they're threads that run in a COM MTA. Because Visual Basic 6.0 COM components are incompatible with COM MTAs, the component instances that are created by the Web service threads are not in the MTA with their creator threads. Instead, they live in a single-threaded apartment, or STA, created by COM. The STA, like all COM STAs, is driven by a single thread. And because all five component instances share an STA, they share that single thread.</w:t>
      </w:r>
    </w:p>
    <w:p w:rsidR="00194FCF" w:rsidRPr="00194FCF" w:rsidRDefault="00194FCF" w:rsidP="00194FCF">
      <w:pPr>
        <w:spacing w:after="187" w:line="360" w:lineRule="atLeast"/>
        <w:textAlignment w:val="top"/>
        <w:rPr>
          <w:rFonts w:ascii="Verdana" w:eastAsia="Times New Roman" w:hAnsi="Verdana" w:cs="Times New Roman"/>
          <w:color w:val="000000"/>
          <w:sz w:val="16"/>
          <w:szCs w:val="16"/>
        </w:rPr>
      </w:pPr>
      <w:r>
        <w:rPr>
          <w:rFonts w:ascii="Verdana" w:eastAsia="Times New Roman" w:hAnsi="Verdana" w:cs="Times New Roman"/>
          <w:noProof/>
          <w:color w:val="000000"/>
          <w:sz w:val="16"/>
          <w:szCs w:val="16"/>
        </w:rPr>
        <w:drawing>
          <wp:inline distT="0" distB="0" distL="0" distR="0">
            <wp:extent cx="3111500" cy="2256155"/>
            <wp:effectExtent l="19050" t="0" r="0" b="0"/>
            <wp:docPr id="27" name="Picture 27" descr="Figure 1 Default Apartment Config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gure 1 Default Apartment Configuration"/>
                    <pic:cNvPicPr>
                      <a:picLocks noChangeAspect="1" noChangeArrowheads="1"/>
                    </pic:cNvPicPr>
                  </pic:nvPicPr>
                  <pic:blipFill>
                    <a:blip r:embed="rId15"/>
                    <a:srcRect/>
                    <a:stretch>
                      <a:fillRect/>
                    </a:stretch>
                  </pic:blipFill>
                  <pic:spPr bwMode="auto">
                    <a:xfrm>
                      <a:off x="0" y="0"/>
                      <a:ext cx="3111500" cy="2256155"/>
                    </a:xfrm>
                    <a:prstGeom prst="rect">
                      <a:avLst/>
                    </a:prstGeom>
                    <a:noFill/>
                    <a:ln w="9525">
                      <a:noFill/>
                      <a:miter lim="800000"/>
                      <a:headEnd/>
                      <a:tailEnd/>
                    </a:ln>
                  </pic:spPr>
                </pic:pic>
              </a:graphicData>
            </a:graphic>
          </wp:inline>
        </w:drawing>
      </w:r>
      <w:r w:rsidRPr="00194FCF">
        <w:rPr>
          <w:rFonts w:ascii="Verdana" w:eastAsia="Times New Roman" w:hAnsi="Verdana" w:cs="Times New Roman"/>
          <w:color w:val="000000"/>
          <w:sz w:val="16"/>
          <w:szCs w:val="16"/>
        </w:rPr>
        <w:br/>
      </w:r>
      <w:r w:rsidRPr="00194FCF">
        <w:rPr>
          <w:rFonts w:ascii="Verdana" w:eastAsia="Times New Roman" w:hAnsi="Verdana" w:cs="Times New Roman"/>
          <w:b/>
          <w:bCs/>
          <w:color w:val="000080"/>
          <w:sz w:val="16"/>
        </w:rPr>
        <w:t>Figure 1</w:t>
      </w:r>
      <w:r w:rsidRPr="00194FCF">
        <w:rPr>
          <w:rFonts w:ascii="Verdana" w:eastAsia="Times New Roman" w:hAnsi="Verdana" w:cs="Times New Roman"/>
          <w:color w:val="000000"/>
          <w:sz w:val="16"/>
          <w:szCs w:val="16"/>
        </w:rPr>
        <w:t> </w:t>
      </w:r>
      <w:r w:rsidRPr="00194FCF">
        <w:rPr>
          <w:rFonts w:ascii="Verdana" w:eastAsia="Times New Roman" w:hAnsi="Verdana" w:cs="Times New Roman"/>
          <w:color w:val="000080"/>
          <w:sz w:val="16"/>
        </w:rPr>
        <w:t>Default Apartment Configuration</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The fact that all five component instances run on the same thread in the same apartment explains why calls are serialized. When one of the MTA threads calls a COM component, COM marshals the call from one apartment to the other, performing a thread switch in the process. If the STA thread is busy processing a call from one MTA thread, COM continues to queue calls from other MTA threads until the STA thread becomes available. All parallelism is lost when the call crosses the boundary from the MTA to the STA because the STA can only do one thing at a time. In </w:t>
      </w:r>
      <w:r w:rsidRPr="00194FCF">
        <w:rPr>
          <w:rFonts w:ascii="Verdana" w:eastAsia="Times New Roman" w:hAnsi="Verdana" w:cs="Times New Roman"/>
          <w:color w:val="000000"/>
          <w:sz w:val="16"/>
          <w:szCs w:val="16"/>
        </w:rPr>
        <w:lastRenderedPageBreak/>
        <w:t>effect, the STA is like a big mutual exclusion lock that causes caller B to wait until the call from caller A has completed.</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You can prove that Web services run on MTA threads with the simple Web service, </w:t>
      </w:r>
      <w:proofErr w:type="spellStart"/>
      <w:r w:rsidRPr="00194FCF">
        <w:rPr>
          <w:rFonts w:ascii="Verdana" w:eastAsia="Times New Roman" w:hAnsi="Verdana" w:cs="Times New Roman"/>
          <w:color w:val="000000"/>
          <w:sz w:val="16"/>
          <w:szCs w:val="16"/>
        </w:rPr>
        <w:t>TestService.cs</w:t>
      </w:r>
      <w:proofErr w:type="spellEnd"/>
      <w:r w:rsidRPr="00194FCF">
        <w:rPr>
          <w:rFonts w:ascii="Verdana" w:eastAsia="Times New Roman" w:hAnsi="Verdana" w:cs="Times New Roman"/>
          <w:color w:val="000000"/>
          <w:sz w:val="16"/>
          <w:szCs w:val="16"/>
        </w:rPr>
        <w:t xml:space="preserve">, shown in </w:t>
      </w:r>
      <w:hyperlink r:id="rId16" w:anchor="fig2" w:tgtFrame="_self" w:history="1">
        <w:r w:rsidRPr="00194FCF">
          <w:rPr>
            <w:rFonts w:ascii="Verdana" w:eastAsia="Times New Roman" w:hAnsi="Verdana" w:cs="Times New Roman"/>
            <w:b/>
            <w:bCs/>
            <w:color w:val="003399"/>
            <w:sz w:val="16"/>
            <w:u w:val="single"/>
          </w:rPr>
          <w:t>Figure 2</w:t>
        </w:r>
      </w:hyperlink>
      <w:r w:rsidRPr="00194FCF">
        <w:rPr>
          <w:rFonts w:ascii="Verdana" w:eastAsia="Times New Roman" w:hAnsi="Verdana" w:cs="Times New Roman"/>
          <w:color w:val="000000"/>
          <w:sz w:val="16"/>
          <w:szCs w:val="16"/>
        </w:rPr>
        <w:t xml:space="preserve">. </w:t>
      </w:r>
      <w:proofErr w:type="spellStart"/>
      <w:proofErr w:type="gramStart"/>
      <w:r w:rsidRPr="00194FCF">
        <w:rPr>
          <w:rFonts w:ascii="Verdana" w:eastAsia="Times New Roman" w:hAnsi="Verdana" w:cs="Times New Roman"/>
          <w:color w:val="000000"/>
          <w:sz w:val="16"/>
          <w:szCs w:val="16"/>
        </w:rPr>
        <w:t>Its</w:t>
      </w:r>
      <w:proofErr w:type="spellEnd"/>
      <w:proofErr w:type="gramEnd"/>
      <w:r w:rsidRPr="00194FCF">
        <w:rPr>
          <w:rFonts w:ascii="Verdana" w:eastAsia="Times New Roman" w:hAnsi="Verdana" w:cs="Times New Roman"/>
          <w:color w:val="000000"/>
          <w:sz w:val="16"/>
          <w:szCs w:val="16"/>
        </w:rPr>
        <w:t xml:space="preserve"> one and only Web method, Test, returns a string that indicates what type of COM apartment it's running in. </w:t>
      </w:r>
      <w:r w:rsidRPr="00194FCF">
        <w:rPr>
          <w:rFonts w:ascii="Verdana" w:eastAsia="Times New Roman" w:hAnsi="Verdana" w:cs="Times New Roman"/>
          <w:b/>
          <w:bCs/>
          <w:color w:val="000000"/>
          <w:sz w:val="16"/>
        </w:rPr>
        <w:t>Figure 3</w:t>
      </w:r>
      <w:r w:rsidRPr="00194FCF">
        <w:rPr>
          <w:rFonts w:ascii="Verdana" w:eastAsia="Times New Roman" w:hAnsi="Verdana" w:cs="Times New Roman"/>
          <w:color w:val="000000"/>
          <w:sz w:val="16"/>
          <w:szCs w:val="16"/>
        </w:rPr>
        <w:t xml:space="preserve"> shows what happens when you invoke the Test method from ASP.NET's </w:t>
      </w:r>
      <w:proofErr w:type="spellStart"/>
      <w:r w:rsidRPr="00194FCF">
        <w:rPr>
          <w:rFonts w:ascii="Verdana" w:eastAsia="Times New Roman" w:hAnsi="Verdana" w:cs="Times New Roman"/>
          <w:color w:val="000000"/>
          <w:sz w:val="16"/>
          <w:szCs w:val="16"/>
        </w:rPr>
        <w:t>autogenerated</w:t>
      </w:r>
      <w:proofErr w:type="spellEnd"/>
      <w:r w:rsidRPr="00194FCF">
        <w:rPr>
          <w:rFonts w:ascii="Verdana" w:eastAsia="Times New Roman" w:hAnsi="Verdana" w:cs="Times New Roman"/>
          <w:color w:val="000000"/>
          <w:sz w:val="16"/>
          <w:szCs w:val="16"/>
        </w:rPr>
        <w:t xml:space="preserve"> test harness. The string "MTA" in the results clearly shows that the request was processed by an MTA thread.</w:t>
      </w:r>
    </w:p>
    <w:p w:rsidR="00194FCF" w:rsidRPr="00194FCF" w:rsidRDefault="00194FCF" w:rsidP="00194FCF">
      <w:pPr>
        <w:spacing w:after="0" w:line="360" w:lineRule="atLeast"/>
        <w:textAlignment w:val="top"/>
        <w:rPr>
          <w:rFonts w:ascii="Verdana" w:eastAsia="Times New Roman" w:hAnsi="Verdana" w:cs="Times New Roman"/>
          <w:vanish/>
          <w:color w:val="000000"/>
          <w:sz w:val="16"/>
          <w:szCs w:val="16"/>
        </w:rPr>
      </w:pPr>
      <w:r>
        <w:rPr>
          <w:rFonts w:ascii="Verdana" w:eastAsia="Times New Roman" w:hAnsi="Verdana" w:cs="Times New Roman"/>
          <w:noProof/>
          <w:vanish/>
          <w:color w:val="003399"/>
          <w:sz w:val="16"/>
          <w:szCs w:val="16"/>
        </w:rPr>
        <w:drawing>
          <wp:inline distT="0" distB="0" distL="0" distR="0">
            <wp:extent cx="5118100" cy="2386965"/>
            <wp:effectExtent l="19050" t="0" r="6350" b="0"/>
            <wp:docPr id="28" name="Picture 28" descr="Figure 3 Proof of MTA Thread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ure 3 Proof of MTA Threads">
                      <a:hlinkClick r:id="rId17"/>
                    </pic:cNvPr>
                    <pic:cNvPicPr>
                      <a:picLocks noChangeAspect="1" noChangeArrowheads="1"/>
                    </pic:cNvPicPr>
                  </pic:nvPicPr>
                  <pic:blipFill>
                    <a:blip r:embed="rId18"/>
                    <a:srcRect/>
                    <a:stretch>
                      <a:fillRect/>
                    </a:stretch>
                  </pic:blipFill>
                  <pic:spPr bwMode="auto">
                    <a:xfrm>
                      <a:off x="0" y="0"/>
                      <a:ext cx="5118100" cy="2386965"/>
                    </a:xfrm>
                    <a:prstGeom prst="rect">
                      <a:avLst/>
                    </a:prstGeom>
                    <a:noFill/>
                    <a:ln w="9525">
                      <a:noFill/>
                      <a:miter lim="800000"/>
                      <a:headEnd/>
                      <a:tailEnd/>
                    </a:ln>
                  </pic:spPr>
                </pic:pic>
              </a:graphicData>
            </a:graphic>
          </wp:inline>
        </w:drawing>
      </w:r>
      <w:r w:rsidRPr="00194FCF">
        <w:rPr>
          <w:rFonts w:ascii="Verdana" w:eastAsia="Times New Roman" w:hAnsi="Verdana" w:cs="Times New Roman"/>
          <w:vanish/>
          <w:color w:val="000000"/>
          <w:sz w:val="16"/>
          <w:szCs w:val="16"/>
        </w:rPr>
        <w:br/>
      </w:r>
      <w:r w:rsidRPr="00194FCF">
        <w:rPr>
          <w:rFonts w:ascii="Verdana" w:eastAsia="Times New Roman" w:hAnsi="Verdana" w:cs="Times New Roman"/>
          <w:b/>
          <w:bCs/>
          <w:vanish/>
          <w:color w:val="000080"/>
          <w:sz w:val="16"/>
        </w:rPr>
        <w:t>Figure 3</w:t>
      </w:r>
      <w:r w:rsidRPr="00194FCF">
        <w:rPr>
          <w:rFonts w:ascii="Verdana" w:eastAsia="Times New Roman" w:hAnsi="Verdana" w:cs="Times New Roman"/>
          <w:vanish/>
          <w:color w:val="000000"/>
          <w:sz w:val="16"/>
          <w:szCs w:val="16"/>
        </w:rPr>
        <w:t> </w:t>
      </w:r>
      <w:r w:rsidRPr="00194FCF">
        <w:rPr>
          <w:rFonts w:ascii="Verdana" w:eastAsia="Times New Roman" w:hAnsi="Verdana" w:cs="Times New Roman"/>
          <w:vanish/>
          <w:color w:val="000080"/>
          <w:sz w:val="16"/>
        </w:rPr>
        <w:t xml:space="preserve">Proof of MTA Threads (Click the image for a smaller view) </w:t>
      </w:r>
    </w:p>
    <w:p w:rsidR="00194FCF" w:rsidRPr="00194FCF" w:rsidRDefault="00194FCF" w:rsidP="00194FCF">
      <w:pPr>
        <w:spacing w:after="187" w:line="360" w:lineRule="atLeast"/>
        <w:textAlignment w:val="top"/>
        <w:rPr>
          <w:rFonts w:ascii="Verdana" w:eastAsia="Times New Roman" w:hAnsi="Verdana" w:cs="Times New Roman"/>
          <w:color w:val="000000"/>
          <w:sz w:val="16"/>
          <w:szCs w:val="16"/>
        </w:rPr>
      </w:pPr>
      <w:r>
        <w:rPr>
          <w:rFonts w:ascii="Verdana" w:eastAsia="Times New Roman" w:hAnsi="Verdana" w:cs="Times New Roman"/>
          <w:noProof/>
          <w:color w:val="003399"/>
          <w:sz w:val="16"/>
          <w:szCs w:val="16"/>
        </w:rPr>
        <w:drawing>
          <wp:inline distT="0" distB="0" distL="0" distR="0">
            <wp:extent cx="3811905" cy="1781175"/>
            <wp:effectExtent l="19050" t="0" r="0" b="0"/>
            <wp:docPr id="29" name="Picture 29" descr="Figure 3 Proof of MTA Thread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ure 3 Proof of MTA Threads">
                      <a:hlinkClick r:id="rId19"/>
                    </pic:cNvPr>
                    <pic:cNvPicPr>
                      <a:picLocks noChangeAspect="1" noChangeArrowheads="1"/>
                    </pic:cNvPicPr>
                  </pic:nvPicPr>
                  <pic:blipFill>
                    <a:blip r:embed="rId20"/>
                    <a:srcRect/>
                    <a:stretch>
                      <a:fillRect/>
                    </a:stretch>
                  </pic:blipFill>
                  <pic:spPr bwMode="auto">
                    <a:xfrm>
                      <a:off x="0" y="0"/>
                      <a:ext cx="3811905" cy="1781175"/>
                    </a:xfrm>
                    <a:prstGeom prst="rect">
                      <a:avLst/>
                    </a:prstGeom>
                    <a:noFill/>
                    <a:ln w="9525">
                      <a:noFill/>
                      <a:miter lim="800000"/>
                      <a:headEnd/>
                      <a:tailEnd/>
                    </a:ln>
                  </pic:spPr>
                </pic:pic>
              </a:graphicData>
            </a:graphic>
          </wp:inline>
        </w:drawing>
      </w:r>
      <w:r w:rsidRPr="00194FCF">
        <w:rPr>
          <w:rFonts w:ascii="Verdana" w:eastAsia="Times New Roman" w:hAnsi="Verdana" w:cs="Times New Roman"/>
          <w:color w:val="000000"/>
          <w:sz w:val="16"/>
          <w:szCs w:val="16"/>
        </w:rPr>
        <w:br/>
      </w:r>
      <w:r w:rsidRPr="00194FCF">
        <w:rPr>
          <w:rFonts w:ascii="Verdana" w:eastAsia="Times New Roman" w:hAnsi="Verdana" w:cs="Times New Roman"/>
          <w:b/>
          <w:bCs/>
          <w:color w:val="000080"/>
          <w:sz w:val="16"/>
        </w:rPr>
        <w:t>Figure 3</w:t>
      </w:r>
      <w:r w:rsidRPr="00194FCF">
        <w:rPr>
          <w:rFonts w:ascii="Verdana" w:eastAsia="Times New Roman" w:hAnsi="Verdana" w:cs="Times New Roman"/>
          <w:color w:val="000000"/>
          <w:sz w:val="16"/>
          <w:szCs w:val="16"/>
        </w:rPr>
        <w:t> </w:t>
      </w:r>
      <w:r w:rsidRPr="00194FCF">
        <w:rPr>
          <w:rFonts w:ascii="Verdana" w:eastAsia="Times New Roman" w:hAnsi="Verdana" w:cs="Times New Roman"/>
          <w:color w:val="000080"/>
          <w:sz w:val="16"/>
        </w:rPr>
        <w:t xml:space="preserve">Proof of MTA Threads (Click the image for a larger view) </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The scenario depicted in </w:t>
      </w:r>
      <w:r w:rsidRPr="00194FCF">
        <w:rPr>
          <w:rFonts w:ascii="Verdana" w:eastAsia="Times New Roman" w:hAnsi="Verdana" w:cs="Times New Roman"/>
          <w:b/>
          <w:bCs/>
          <w:color w:val="000000"/>
          <w:sz w:val="16"/>
        </w:rPr>
        <w:t>Figure 1</w:t>
      </w:r>
      <w:r w:rsidRPr="00194FCF">
        <w:rPr>
          <w:rFonts w:ascii="Verdana" w:eastAsia="Times New Roman" w:hAnsi="Verdana" w:cs="Times New Roman"/>
          <w:color w:val="000000"/>
          <w:sz w:val="16"/>
          <w:szCs w:val="16"/>
        </w:rPr>
        <w:t xml:space="preserve"> may seem contrived, but in fact it's extraordinarily common. Because ASP.NET requests run on MTA threads by default, callouts to STA-based COM objects (this includes all Visual Basic 6.0 COM components) are marshaled from the ASP.NET MTA into the COM STA. Developers often don't realize that the STA is a choke point and that seemingly concurrent calls to individual component instances are actually serialized by COM. This fact only becomes obvious when individual calls take a long time to complete.</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This would be less of a problem if COM would create multiple STAs—one per MTA thread that creates an object instance. But COM doesn't do that, in part because COM is loath to spin up new threads in a process. (COM+ will do that, but COM+ is a different entity from COM.) When an MTA thread creates an STA-based object, COM is forced to create a new thread to drive that STA. When a second MTA thread creates an STA-based object, COM places that object instance in the STA it created for the first object instance. The same goes for the third object instance, fourth object instance, and so on.</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Fortunately, there is a convenient solution to the COM STA bottleneck that page developers can use. While including an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="true" attribute in an ASPX's Page directive provides COM components access to ASP-style infrastructure such as Request and Response objects, it also has the very desirable effect of creating an STA thread pool and processing requests for that page with STA threads. Besides eliminating the marshaling overhead incurred by MTA-to-STA thread switches,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="true" allows STA COM objects (specifically, instances of COM classes registered </w:t>
      </w:r>
      <w:proofErr w:type="spellStart"/>
      <w:r w:rsidRPr="00194FCF">
        <w:rPr>
          <w:rFonts w:ascii="Verdana" w:eastAsia="Times New Roman" w:hAnsi="Verdana" w:cs="Times New Roman"/>
          <w:color w:val="000000"/>
          <w:sz w:val="16"/>
          <w:szCs w:val="16"/>
        </w:rPr>
        <w:t>ThreadingModel</w:t>
      </w:r>
      <w:proofErr w:type="spellEnd"/>
      <w:r w:rsidRPr="00194FCF">
        <w:rPr>
          <w:rFonts w:ascii="Verdana" w:eastAsia="Times New Roman" w:hAnsi="Verdana" w:cs="Times New Roman"/>
          <w:color w:val="000000"/>
          <w:sz w:val="16"/>
          <w:szCs w:val="16"/>
        </w:rPr>
        <w:t xml:space="preserve">="Apartment") to be created in their creators' apartments provided the creators are running in STAs themselves. If there are five request processing threads running in STAs and each creates an STA COM object, then all five object instances share an apartment—and a thread—with their creator. COM is happy to place each object instance in a separate STA because it doesn't have to create the STAs (or </w:t>
      </w:r>
      <w:r w:rsidRPr="00194FCF">
        <w:rPr>
          <w:rFonts w:ascii="Verdana" w:eastAsia="Times New Roman" w:hAnsi="Verdana" w:cs="Times New Roman"/>
          <w:color w:val="000000"/>
          <w:sz w:val="16"/>
          <w:szCs w:val="16"/>
        </w:rPr>
        <w:lastRenderedPageBreak/>
        <w:t>threads to drive them). Calls to the objects are no longer queued to a single thread, and the objects can execute code concurrently.</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Alas, there is no equivalent of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="true" for ASMX files. The </w:t>
      </w:r>
      <w:proofErr w:type="spellStart"/>
      <w:r w:rsidRPr="00194FCF">
        <w:rPr>
          <w:rFonts w:ascii="Verdana" w:eastAsia="Times New Roman" w:hAnsi="Verdana" w:cs="Times New Roman"/>
          <w:color w:val="000000"/>
          <w:sz w:val="16"/>
          <w:szCs w:val="16"/>
        </w:rPr>
        <w:t>WebService</w:t>
      </w:r>
      <w:proofErr w:type="spellEnd"/>
      <w:r w:rsidRPr="00194FCF">
        <w:rPr>
          <w:rFonts w:ascii="Verdana" w:eastAsia="Times New Roman" w:hAnsi="Verdana" w:cs="Times New Roman"/>
          <w:color w:val="000000"/>
          <w:sz w:val="16"/>
          <w:szCs w:val="16"/>
        </w:rPr>
        <w:t xml:space="preserve"> directive won't accept an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 attribute. It's left to the ASMX developer to come up with a way to put ASMX requests on STA threads to avoid the STA bottleneck. Now let's look at the means for doing this.</w:t>
      </w:r>
    </w:p>
    <w:p w:rsidR="00194FCF" w:rsidRPr="00194FCF" w:rsidRDefault="00194FCF" w:rsidP="00194FCF">
      <w:pPr>
        <w:spacing w:after="0" w:line="360" w:lineRule="atLeast"/>
        <w:jc w:val="right"/>
        <w:textAlignment w:val="top"/>
        <w:rPr>
          <w:rFonts w:ascii="Verdana" w:eastAsia="Times New Roman" w:hAnsi="Verdana" w:cs="Times New Roman"/>
          <w:color w:val="000000"/>
          <w:sz w:val="16"/>
          <w:szCs w:val="16"/>
        </w:rPr>
      </w:pPr>
      <w:r>
        <w:rPr>
          <w:rFonts w:ascii="Verdana" w:eastAsia="Times New Roman" w:hAnsi="Verdana" w:cs="Times New Roman"/>
          <w:noProof/>
          <w:color w:val="003399"/>
          <w:sz w:val="14"/>
          <w:szCs w:val="14"/>
        </w:rPr>
        <w:drawing>
          <wp:inline distT="0" distB="0" distL="0" distR="0">
            <wp:extent cx="178435" cy="71120"/>
            <wp:effectExtent l="19050" t="0" r="0" b="0"/>
            <wp:docPr id="30" name="Picture 30" descr="Back to top">
              <a:hlinkClick xmlns:a="http://schemas.openxmlformats.org/drawingml/2006/main" r:id="rId2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ack to top">
                      <a:hlinkClick r:id="rId21" tgtFrame="_self"/>
                    </pic:cNvPr>
                    <pic:cNvPicPr>
                      <a:picLocks noChangeAspect="1" noChangeArrowheads="1"/>
                    </pic:cNvPicPr>
                  </pic:nvPicPr>
                  <pic:blipFill>
                    <a:blip r:embed="rId22"/>
                    <a:srcRect/>
                    <a:stretch>
                      <a:fillRect/>
                    </a:stretch>
                  </pic:blipFill>
                  <pic:spPr bwMode="auto">
                    <a:xfrm>
                      <a:off x="0" y="0"/>
                      <a:ext cx="178435" cy="71120"/>
                    </a:xfrm>
                    <a:prstGeom prst="rect">
                      <a:avLst/>
                    </a:prstGeom>
                    <a:noFill/>
                    <a:ln w="9525">
                      <a:noFill/>
                      <a:miter lim="800000"/>
                      <a:headEnd/>
                      <a:tailEnd/>
                    </a:ln>
                  </pic:spPr>
                </pic:pic>
              </a:graphicData>
            </a:graphic>
          </wp:inline>
        </w:drawing>
      </w:r>
    </w:p>
    <w:p w:rsidR="00194FCF" w:rsidRPr="00194FCF" w:rsidRDefault="00194FCF" w:rsidP="00194FCF">
      <w:pPr>
        <w:spacing w:after="0" w:line="360" w:lineRule="atLeast"/>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br/>
      </w:r>
      <w:bookmarkStart w:id="2" w:name="S2"/>
      <w:bookmarkEnd w:id="2"/>
      <w:r w:rsidRPr="00194FCF">
        <w:rPr>
          <w:rFonts w:ascii="Verdana" w:eastAsia="Times New Roman" w:hAnsi="Verdana" w:cs="Times New Roman"/>
          <w:b/>
          <w:bCs/>
          <w:color w:val="008080"/>
          <w:sz w:val="18"/>
        </w:rPr>
        <w:t>The Solution</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Before coding, I scanned a number of forums and blogs. I found a post at </w:t>
      </w:r>
      <w:hyperlink r:id="rId23" w:history="1">
        <w:r w:rsidRPr="00194FCF">
          <w:rPr>
            <w:rFonts w:ascii="Verdana" w:eastAsia="Times New Roman" w:hAnsi="Verdana" w:cs="Times New Roman"/>
            <w:color w:val="003399"/>
            <w:sz w:val="16"/>
            <w:u w:val="single"/>
          </w:rPr>
          <w:t>www.epocalipse.com/blog/category/general</w:t>
        </w:r>
      </w:hyperlink>
      <w:r w:rsidRPr="00194FCF">
        <w:rPr>
          <w:rFonts w:ascii="Verdana" w:eastAsia="Times New Roman" w:hAnsi="Verdana" w:cs="Times New Roman"/>
          <w:color w:val="000000"/>
          <w:sz w:val="16"/>
          <w:szCs w:val="16"/>
        </w:rPr>
        <w:t xml:space="preserve"> that proposed a solution that was both elegant and concise. It outlined an idea to write an HTTP handler that derives from </w:t>
      </w:r>
      <w:proofErr w:type="spellStart"/>
      <w:r w:rsidRPr="00194FCF">
        <w:rPr>
          <w:rFonts w:ascii="Verdana" w:eastAsia="Times New Roman" w:hAnsi="Verdana" w:cs="Times New Roman"/>
          <w:color w:val="000000"/>
          <w:sz w:val="16"/>
          <w:szCs w:val="16"/>
        </w:rPr>
        <w:t>System.Web.UI.Page</w:t>
      </w:r>
      <w:proofErr w:type="spellEnd"/>
      <w:r w:rsidRPr="00194FCF">
        <w:rPr>
          <w:rFonts w:ascii="Verdana" w:eastAsia="Times New Roman" w:hAnsi="Verdana" w:cs="Times New Roman"/>
          <w:color w:val="000000"/>
          <w:sz w:val="16"/>
          <w:szCs w:val="16"/>
        </w:rPr>
        <w:t xml:space="preserve">, register it as the handler for ASMX files, and use the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 infrastructure already in the Page class to lend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 support to ASMX. The post was even accompanied by sample code (which was correct in principle, albeit flawed in implementation).</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I built on this to produce the Page derivative shown in </w:t>
      </w:r>
      <w:hyperlink r:id="rId24" w:anchor="fig4" w:tgtFrame="_self" w:history="1">
        <w:r w:rsidRPr="00194FCF">
          <w:rPr>
            <w:rFonts w:ascii="Verdana" w:eastAsia="Times New Roman" w:hAnsi="Verdana" w:cs="Times New Roman"/>
            <w:b/>
            <w:bCs/>
            <w:color w:val="003399"/>
            <w:sz w:val="16"/>
            <w:u w:val="single"/>
          </w:rPr>
          <w:t>Figure 4</w:t>
        </w:r>
      </w:hyperlink>
      <w:r w:rsidRPr="00194FCF">
        <w:rPr>
          <w:rFonts w:ascii="Verdana" w:eastAsia="Times New Roman" w:hAnsi="Verdana" w:cs="Times New Roman"/>
          <w:color w:val="000000"/>
          <w:sz w:val="16"/>
          <w:szCs w:val="16"/>
        </w:rPr>
        <w:t xml:space="preserve">. When it invokes the handler, ASP.NET calls </w:t>
      </w:r>
      <w:proofErr w:type="spellStart"/>
      <w:r w:rsidRPr="00194FCF">
        <w:rPr>
          <w:rFonts w:ascii="Verdana" w:eastAsia="Times New Roman" w:hAnsi="Verdana" w:cs="Times New Roman"/>
          <w:color w:val="000000"/>
          <w:sz w:val="16"/>
          <w:szCs w:val="16"/>
        </w:rPr>
        <w:t>AspCompatWebServiceHandler's</w:t>
      </w:r>
      <w:proofErr w:type="spellEnd"/>
      <w:r w:rsidRPr="00194FCF">
        <w:rPr>
          <w:rFonts w:ascii="Verdana" w:eastAsia="Times New Roman" w:hAnsi="Verdana" w:cs="Times New Roman"/>
          <w:color w:val="000000"/>
          <w:sz w:val="16"/>
          <w:szCs w:val="16"/>
        </w:rPr>
        <w:t xml:space="preserve"> </w:t>
      </w:r>
      <w:proofErr w:type="spellStart"/>
      <w:r w:rsidRPr="00194FCF">
        <w:rPr>
          <w:rFonts w:ascii="Verdana" w:eastAsia="Times New Roman" w:hAnsi="Verdana" w:cs="Times New Roman"/>
          <w:color w:val="000000"/>
          <w:sz w:val="16"/>
          <w:szCs w:val="16"/>
        </w:rPr>
        <w:t>BeginProcessRequest</w:t>
      </w:r>
      <w:proofErr w:type="spellEnd"/>
      <w:r w:rsidRPr="00194FCF">
        <w:rPr>
          <w:rFonts w:ascii="Verdana" w:eastAsia="Times New Roman" w:hAnsi="Verdana" w:cs="Times New Roman"/>
          <w:color w:val="000000"/>
          <w:sz w:val="16"/>
          <w:szCs w:val="16"/>
        </w:rPr>
        <w:t xml:space="preserve"> method, since </w:t>
      </w:r>
      <w:proofErr w:type="spellStart"/>
      <w:r w:rsidRPr="00194FCF">
        <w:rPr>
          <w:rFonts w:ascii="Verdana" w:eastAsia="Times New Roman" w:hAnsi="Verdana" w:cs="Times New Roman"/>
          <w:color w:val="000000"/>
          <w:sz w:val="16"/>
          <w:szCs w:val="16"/>
        </w:rPr>
        <w:t>AspCompatWebServiceHandler</w:t>
      </w:r>
      <w:proofErr w:type="spellEnd"/>
      <w:r w:rsidRPr="00194FCF">
        <w:rPr>
          <w:rFonts w:ascii="Verdana" w:eastAsia="Times New Roman" w:hAnsi="Verdana" w:cs="Times New Roman"/>
          <w:color w:val="000000"/>
          <w:sz w:val="16"/>
          <w:szCs w:val="16"/>
        </w:rPr>
        <w:t xml:space="preserve"> implements the </w:t>
      </w:r>
      <w:proofErr w:type="spellStart"/>
      <w:r w:rsidRPr="00194FCF">
        <w:rPr>
          <w:rFonts w:ascii="Verdana" w:eastAsia="Times New Roman" w:hAnsi="Verdana" w:cs="Times New Roman"/>
          <w:color w:val="000000"/>
          <w:sz w:val="16"/>
          <w:szCs w:val="16"/>
        </w:rPr>
        <w:t>IHttpAsyncHandler</w:t>
      </w:r>
      <w:proofErr w:type="spellEnd"/>
      <w:r w:rsidRPr="00194FCF">
        <w:rPr>
          <w:rFonts w:ascii="Verdana" w:eastAsia="Times New Roman" w:hAnsi="Verdana" w:cs="Times New Roman"/>
          <w:color w:val="000000"/>
          <w:sz w:val="16"/>
          <w:szCs w:val="16"/>
        </w:rPr>
        <w:t xml:space="preserve"> interface. (Without that interface, ASP.NET would call the handler's synchronous </w:t>
      </w:r>
      <w:proofErr w:type="spellStart"/>
      <w:r w:rsidRPr="00194FCF">
        <w:rPr>
          <w:rFonts w:ascii="Verdana" w:eastAsia="Times New Roman" w:hAnsi="Verdana" w:cs="Times New Roman"/>
          <w:color w:val="000000"/>
          <w:sz w:val="16"/>
          <w:szCs w:val="16"/>
        </w:rPr>
        <w:t>ProcessRequest</w:t>
      </w:r>
      <w:proofErr w:type="spellEnd"/>
      <w:r w:rsidRPr="00194FCF">
        <w:rPr>
          <w:rFonts w:ascii="Verdana" w:eastAsia="Times New Roman" w:hAnsi="Verdana" w:cs="Times New Roman"/>
          <w:color w:val="000000"/>
          <w:sz w:val="16"/>
          <w:szCs w:val="16"/>
        </w:rPr>
        <w:t xml:space="preserve"> method instead.) </w:t>
      </w:r>
      <w:proofErr w:type="spellStart"/>
      <w:r w:rsidRPr="00194FCF">
        <w:rPr>
          <w:rFonts w:ascii="Verdana" w:eastAsia="Times New Roman" w:hAnsi="Verdana" w:cs="Times New Roman"/>
          <w:color w:val="000000"/>
          <w:sz w:val="16"/>
          <w:szCs w:val="16"/>
        </w:rPr>
        <w:t>BeginProcessRequest</w:t>
      </w:r>
      <w:proofErr w:type="spellEnd"/>
      <w:r w:rsidRPr="00194FCF">
        <w:rPr>
          <w:rFonts w:ascii="Verdana" w:eastAsia="Times New Roman" w:hAnsi="Verdana" w:cs="Times New Roman"/>
          <w:color w:val="000000"/>
          <w:sz w:val="16"/>
          <w:szCs w:val="16"/>
        </w:rPr>
        <w:t xml:space="preserve"> delegates to the </w:t>
      </w:r>
      <w:proofErr w:type="spellStart"/>
      <w:r w:rsidRPr="00194FCF">
        <w:rPr>
          <w:rFonts w:ascii="Verdana" w:eastAsia="Times New Roman" w:hAnsi="Verdana" w:cs="Times New Roman"/>
          <w:color w:val="000000"/>
          <w:sz w:val="16"/>
          <w:szCs w:val="16"/>
        </w:rPr>
        <w:t>AspCompatBeginProcessRequest</w:t>
      </w:r>
      <w:proofErr w:type="spellEnd"/>
      <w:r w:rsidRPr="00194FCF">
        <w:rPr>
          <w:rFonts w:ascii="Verdana" w:eastAsia="Times New Roman" w:hAnsi="Verdana" w:cs="Times New Roman"/>
          <w:color w:val="000000"/>
          <w:sz w:val="16"/>
          <w:szCs w:val="16"/>
        </w:rPr>
        <w:t xml:space="preserve"> method inherited from Page. This method serves as the gateway to the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 infrastructure that is built into the Page class. Shortly after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 processing begins, </w:t>
      </w:r>
      <w:proofErr w:type="spellStart"/>
      <w:r w:rsidRPr="00194FCF">
        <w:rPr>
          <w:rFonts w:ascii="Verdana" w:eastAsia="Times New Roman" w:hAnsi="Verdana" w:cs="Times New Roman"/>
          <w:color w:val="000000"/>
          <w:sz w:val="16"/>
          <w:szCs w:val="16"/>
        </w:rPr>
        <w:t>AspCompatWebServiceHandler's</w:t>
      </w:r>
      <w:proofErr w:type="spellEnd"/>
      <w:r w:rsidRPr="00194FCF">
        <w:rPr>
          <w:rFonts w:ascii="Verdana" w:eastAsia="Times New Roman" w:hAnsi="Verdana" w:cs="Times New Roman"/>
          <w:color w:val="000000"/>
          <w:sz w:val="16"/>
          <w:szCs w:val="16"/>
        </w:rPr>
        <w:t xml:space="preserve"> </w:t>
      </w:r>
      <w:proofErr w:type="spellStart"/>
      <w:r w:rsidRPr="00194FCF">
        <w:rPr>
          <w:rFonts w:ascii="Verdana" w:eastAsia="Times New Roman" w:hAnsi="Verdana" w:cs="Times New Roman"/>
          <w:color w:val="000000"/>
          <w:sz w:val="16"/>
          <w:szCs w:val="16"/>
        </w:rPr>
        <w:t>OnInit</w:t>
      </w:r>
      <w:proofErr w:type="spellEnd"/>
      <w:r w:rsidRPr="00194FCF">
        <w:rPr>
          <w:rFonts w:ascii="Verdana" w:eastAsia="Times New Roman" w:hAnsi="Verdana" w:cs="Times New Roman"/>
          <w:color w:val="000000"/>
          <w:sz w:val="16"/>
          <w:szCs w:val="16"/>
        </w:rPr>
        <w:t xml:space="preserve"> method is called. This creates a normal ASMX HTTP handler (new </w:t>
      </w:r>
      <w:proofErr w:type="spellStart"/>
      <w:r w:rsidRPr="00194FCF">
        <w:rPr>
          <w:rFonts w:ascii="Verdana" w:eastAsia="Times New Roman" w:hAnsi="Verdana" w:cs="Times New Roman"/>
          <w:color w:val="000000"/>
          <w:sz w:val="16"/>
          <w:szCs w:val="16"/>
        </w:rPr>
        <w:t>WebServiceHandlerFactory.GetHandler</w:t>
      </w:r>
      <w:proofErr w:type="spellEnd"/>
      <w:r w:rsidRPr="00194FCF">
        <w:rPr>
          <w:rFonts w:ascii="Verdana" w:eastAsia="Times New Roman" w:hAnsi="Verdana" w:cs="Times New Roman"/>
          <w:color w:val="000000"/>
          <w:sz w:val="16"/>
          <w:szCs w:val="16"/>
        </w:rPr>
        <w:t xml:space="preserve">) and calls its </w:t>
      </w:r>
      <w:proofErr w:type="spellStart"/>
      <w:r w:rsidRPr="00194FCF">
        <w:rPr>
          <w:rFonts w:ascii="Verdana" w:eastAsia="Times New Roman" w:hAnsi="Verdana" w:cs="Times New Roman"/>
          <w:color w:val="000000"/>
          <w:sz w:val="16"/>
          <w:szCs w:val="16"/>
        </w:rPr>
        <w:t>ProcessRequest</w:t>
      </w:r>
      <w:proofErr w:type="spellEnd"/>
      <w:r w:rsidRPr="00194FCF">
        <w:rPr>
          <w:rFonts w:ascii="Verdana" w:eastAsia="Times New Roman" w:hAnsi="Verdana" w:cs="Times New Roman"/>
          <w:color w:val="000000"/>
          <w:sz w:val="16"/>
          <w:szCs w:val="16"/>
        </w:rPr>
        <w:t xml:space="preserve"> method, passing in the HTTP context for the current request. Thus, the request undergoes the normal ASMX processing, but it does so within an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 wrapper that processes the request with an STA thread instead of an MTA thread.</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In order for </w:t>
      </w:r>
      <w:proofErr w:type="spellStart"/>
      <w:r w:rsidRPr="00194FCF">
        <w:rPr>
          <w:rFonts w:ascii="Verdana" w:eastAsia="Times New Roman" w:hAnsi="Verdana" w:cs="Times New Roman"/>
          <w:color w:val="000000"/>
          <w:sz w:val="16"/>
          <w:szCs w:val="16"/>
        </w:rPr>
        <w:t>AspCompatWebServiceHandler</w:t>
      </w:r>
      <w:proofErr w:type="spellEnd"/>
      <w:r w:rsidRPr="00194FCF">
        <w:rPr>
          <w:rFonts w:ascii="Verdana" w:eastAsia="Times New Roman" w:hAnsi="Verdana" w:cs="Times New Roman"/>
          <w:color w:val="000000"/>
          <w:sz w:val="16"/>
          <w:szCs w:val="16"/>
        </w:rPr>
        <w:t xml:space="preserve"> to work its magic, it must be registered as the HTTP handler for ASMX files. You can register it using this </w:t>
      </w:r>
      <w:proofErr w:type="spellStart"/>
      <w:r w:rsidRPr="00194FCF">
        <w:rPr>
          <w:rFonts w:ascii="Verdana" w:eastAsia="Times New Roman" w:hAnsi="Verdana" w:cs="Times New Roman"/>
          <w:color w:val="000000"/>
          <w:sz w:val="16"/>
          <w:szCs w:val="16"/>
        </w:rPr>
        <w:t>web.config</w:t>
      </w:r>
      <w:proofErr w:type="spellEnd"/>
      <w:r w:rsidRPr="00194FCF">
        <w:rPr>
          <w:rFonts w:ascii="Verdana" w:eastAsia="Times New Roman" w:hAnsi="Verdana" w:cs="Times New Roman"/>
          <w:color w:val="000000"/>
          <w:sz w:val="16"/>
          <w:szCs w:val="16"/>
        </w:rPr>
        <w:t xml:space="preserve"> file: </w:t>
      </w:r>
    </w:p>
    <w:p w:rsidR="00194FCF" w:rsidRPr="00194FCF" w:rsidRDefault="00194FCF" w:rsidP="00194FC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tLeast"/>
        <w:textAlignment w:val="top"/>
        <w:rPr>
          <w:rFonts w:ascii="Courier New" w:eastAsia="Times New Roman" w:hAnsi="Courier New" w:cs="Courier New"/>
          <w:color w:val="000000"/>
          <w:sz w:val="18"/>
          <w:szCs w:val="18"/>
        </w:rPr>
      </w:pPr>
      <w:r w:rsidRPr="00194FCF">
        <w:rPr>
          <w:rFonts w:ascii="Courier New" w:eastAsia="Times New Roman" w:hAnsi="Courier New" w:cs="Courier New"/>
          <w:color w:val="000000"/>
          <w:sz w:val="18"/>
          <w:szCs w:val="18"/>
        </w:rPr>
        <w:t>&lt;</w:t>
      </w:r>
      <w:proofErr w:type="gramStart"/>
      <w:r w:rsidRPr="00194FCF">
        <w:rPr>
          <w:rFonts w:ascii="Courier New" w:eastAsia="Times New Roman" w:hAnsi="Courier New" w:cs="Courier New"/>
          <w:color w:val="000000"/>
          <w:sz w:val="18"/>
          <w:szCs w:val="18"/>
        </w:rPr>
        <w:t>configuration</w:t>
      </w:r>
      <w:proofErr w:type="gramEnd"/>
      <w:r w:rsidRPr="00194FCF">
        <w:rPr>
          <w:rFonts w:ascii="Courier New" w:eastAsia="Times New Roman" w:hAnsi="Courier New" w:cs="Courier New"/>
          <w:color w:val="000000"/>
          <w:sz w:val="18"/>
          <w:szCs w:val="18"/>
        </w:rPr>
        <w:t>&gt;</w:t>
      </w:r>
    </w:p>
    <w:p w:rsidR="00194FCF" w:rsidRPr="00194FCF" w:rsidRDefault="00194FCF" w:rsidP="00194FC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tLeast"/>
        <w:textAlignment w:val="top"/>
        <w:rPr>
          <w:rFonts w:ascii="Courier New" w:eastAsia="Times New Roman" w:hAnsi="Courier New" w:cs="Courier New"/>
          <w:color w:val="000000"/>
          <w:sz w:val="18"/>
          <w:szCs w:val="18"/>
        </w:rPr>
      </w:pPr>
      <w:r w:rsidRPr="00194FCF">
        <w:rPr>
          <w:rFonts w:ascii="Courier New" w:eastAsia="Times New Roman" w:hAnsi="Courier New" w:cs="Courier New"/>
          <w:color w:val="000000"/>
          <w:sz w:val="18"/>
          <w:szCs w:val="18"/>
        </w:rPr>
        <w:t xml:space="preserve">  &lt;system.web&gt;</w:t>
      </w:r>
    </w:p>
    <w:p w:rsidR="00194FCF" w:rsidRPr="00194FCF" w:rsidRDefault="00194FCF" w:rsidP="00194FC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tLeast"/>
        <w:textAlignment w:val="top"/>
        <w:rPr>
          <w:rFonts w:ascii="Courier New" w:eastAsia="Times New Roman" w:hAnsi="Courier New" w:cs="Courier New"/>
          <w:color w:val="000000"/>
          <w:sz w:val="18"/>
          <w:szCs w:val="18"/>
        </w:rPr>
      </w:pPr>
      <w:r w:rsidRPr="00194FCF">
        <w:rPr>
          <w:rFonts w:ascii="Courier New" w:eastAsia="Times New Roman" w:hAnsi="Courier New" w:cs="Courier New"/>
          <w:color w:val="000000"/>
          <w:sz w:val="18"/>
          <w:szCs w:val="18"/>
        </w:rPr>
        <w:t xml:space="preserve">    &lt;</w:t>
      </w:r>
      <w:proofErr w:type="spellStart"/>
      <w:proofErr w:type="gramStart"/>
      <w:r w:rsidRPr="00194FCF">
        <w:rPr>
          <w:rFonts w:ascii="Courier New" w:eastAsia="Times New Roman" w:hAnsi="Courier New" w:cs="Courier New"/>
          <w:color w:val="000000"/>
          <w:sz w:val="18"/>
          <w:szCs w:val="18"/>
        </w:rPr>
        <w:t>httpHandlers</w:t>
      </w:r>
      <w:proofErr w:type="spellEnd"/>
      <w:proofErr w:type="gramEnd"/>
      <w:r w:rsidRPr="00194FCF">
        <w:rPr>
          <w:rFonts w:ascii="Courier New" w:eastAsia="Times New Roman" w:hAnsi="Courier New" w:cs="Courier New"/>
          <w:color w:val="000000"/>
          <w:sz w:val="18"/>
          <w:szCs w:val="18"/>
        </w:rPr>
        <w:t>&gt;</w:t>
      </w:r>
    </w:p>
    <w:p w:rsidR="00194FCF" w:rsidRPr="00194FCF" w:rsidRDefault="00194FCF" w:rsidP="00194FC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tLeast"/>
        <w:textAlignment w:val="top"/>
        <w:rPr>
          <w:rFonts w:ascii="Courier New" w:eastAsia="Times New Roman" w:hAnsi="Courier New" w:cs="Courier New"/>
          <w:color w:val="000000"/>
          <w:sz w:val="18"/>
          <w:szCs w:val="18"/>
        </w:rPr>
      </w:pPr>
      <w:r w:rsidRPr="00194FCF">
        <w:rPr>
          <w:rFonts w:ascii="Courier New" w:eastAsia="Times New Roman" w:hAnsi="Courier New" w:cs="Courier New"/>
          <w:color w:val="000000"/>
          <w:sz w:val="18"/>
          <w:szCs w:val="18"/>
        </w:rPr>
        <w:t xml:space="preserve">      &lt;add verb="*" path="*.asmx"</w:t>
      </w:r>
    </w:p>
    <w:p w:rsidR="00194FCF" w:rsidRPr="00194FCF" w:rsidRDefault="00194FCF" w:rsidP="00194FC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tLeast"/>
        <w:textAlignment w:val="top"/>
        <w:rPr>
          <w:rFonts w:ascii="Courier New" w:eastAsia="Times New Roman" w:hAnsi="Courier New" w:cs="Courier New"/>
          <w:color w:val="000000"/>
          <w:sz w:val="18"/>
          <w:szCs w:val="18"/>
        </w:rPr>
      </w:pPr>
      <w:r w:rsidRPr="00194FCF">
        <w:rPr>
          <w:rFonts w:ascii="Courier New" w:eastAsia="Times New Roman" w:hAnsi="Courier New" w:cs="Courier New"/>
          <w:color w:val="000000"/>
          <w:sz w:val="18"/>
          <w:szCs w:val="18"/>
        </w:rPr>
        <w:t xml:space="preserve">        </w:t>
      </w:r>
      <w:proofErr w:type="gramStart"/>
      <w:r w:rsidRPr="00194FCF">
        <w:rPr>
          <w:rFonts w:ascii="Courier New" w:eastAsia="Times New Roman" w:hAnsi="Courier New" w:cs="Courier New"/>
          <w:color w:val="000000"/>
          <w:sz w:val="18"/>
          <w:szCs w:val="18"/>
        </w:rPr>
        <w:t>type</w:t>
      </w:r>
      <w:proofErr w:type="gramEnd"/>
      <w:r w:rsidRPr="00194FCF">
        <w:rPr>
          <w:rFonts w:ascii="Courier New" w:eastAsia="Times New Roman" w:hAnsi="Courier New" w:cs="Courier New"/>
          <w:color w:val="000000"/>
          <w:sz w:val="18"/>
          <w:szCs w:val="18"/>
        </w:rPr>
        <w:t>="</w:t>
      </w:r>
      <w:proofErr w:type="spellStart"/>
      <w:r w:rsidRPr="00194FCF">
        <w:rPr>
          <w:rFonts w:ascii="Courier New" w:eastAsia="Times New Roman" w:hAnsi="Courier New" w:cs="Courier New"/>
          <w:color w:val="000000"/>
          <w:sz w:val="18"/>
          <w:szCs w:val="18"/>
        </w:rPr>
        <w:t>AspCompatWebServiceHandler</w:t>
      </w:r>
      <w:proofErr w:type="spellEnd"/>
      <w:r w:rsidRPr="00194FCF">
        <w:rPr>
          <w:rFonts w:ascii="Courier New" w:eastAsia="Times New Roman" w:hAnsi="Courier New" w:cs="Courier New"/>
          <w:color w:val="000000"/>
          <w:sz w:val="18"/>
          <w:szCs w:val="18"/>
        </w:rPr>
        <w:t>, __code" /&gt;</w:t>
      </w:r>
    </w:p>
    <w:p w:rsidR="00194FCF" w:rsidRPr="00194FCF" w:rsidRDefault="00194FCF" w:rsidP="00194FC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tLeast"/>
        <w:textAlignment w:val="top"/>
        <w:rPr>
          <w:rFonts w:ascii="Courier New" w:eastAsia="Times New Roman" w:hAnsi="Courier New" w:cs="Courier New"/>
          <w:color w:val="000000"/>
          <w:sz w:val="18"/>
          <w:szCs w:val="18"/>
        </w:rPr>
      </w:pPr>
      <w:r w:rsidRPr="00194FCF">
        <w:rPr>
          <w:rFonts w:ascii="Courier New" w:eastAsia="Times New Roman" w:hAnsi="Courier New" w:cs="Courier New"/>
          <w:color w:val="000000"/>
          <w:sz w:val="18"/>
          <w:szCs w:val="18"/>
        </w:rPr>
        <w:t xml:space="preserve">    &lt;/</w:t>
      </w:r>
      <w:proofErr w:type="spellStart"/>
      <w:r w:rsidRPr="00194FCF">
        <w:rPr>
          <w:rFonts w:ascii="Courier New" w:eastAsia="Times New Roman" w:hAnsi="Courier New" w:cs="Courier New"/>
          <w:color w:val="000000"/>
          <w:sz w:val="18"/>
          <w:szCs w:val="18"/>
        </w:rPr>
        <w:t>httpHandlers</w:t>
      </w:r>
      <w:proofErr w:type="spellEnd"/>
      <w:r w:rsidRPr="00194FCF">
        <w:rPr>
          <w:rFonts w:ascii="Courier New" w:eastAsia="Times New Roman" w:hAnsi="Courier New" w:cs="Courier New"/>
          <w:color w:val="000000"/>
          <w:sz w:val="18"/>
          <w:szCs w:val="18"/>
        </w:rPr>
        <w:t>&gt;</w:t>
      </w:r>
    </w:p>
    <w:p w:rsidR="00194FCF" w:rsidRPr="00194FCF" w:rsidRDefault="00194FCF" w:rsidP="00194FC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tLeast"/>
        <w:textAlignment w:val="top"/>
        <w:rPr>
          <w:rFonts w:ascii="Courier New" w:eastAsia="Times New Roman" w:hAnsi="Courier New" w:cs="Courier New"/>
          <w:color w:val="000000"/>
          <w:sz w:val="18"/>
          <w:szCs w:val="18"/>
        </w:rPr>
      </w:pPr>
      <w:r w:rsidRPr="00194FCF">
        <w:rPr>
          <w:rFonts w:ascii="Courier New" w:eastAsia="Times New Roman" w:hAnsi="Courier New" w:cs="Courier New"/>
          <w:color w:val="000000"/>
          <w:sz w:val="18"/>
          <w:szCs w:val="18"/>
        </w:rPr>
        <w:t xml:space="preserve">  &lt;/system.web&gt;</w:t>
      </w:r>
    </w:p>
    <w:p w:rsidR="00194FCF" w:rsidRPr="00194FCF" w:rsidRDefault="00194FCF" w:rsidP="00194FC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tLeast"/>
        <w:textAlignment w:val="top"/>
        <w:rPr>
          <w:rFonts w:ascii="Courier New" w:eastAsia="Times New Roman" w:hAnsi="Courier New" w:cs="Courier New"/>
          <w:color w:val="000000"/>
          <w:sz w:val="18"/>
          <w:szCs w:val="18"/>
        </w:rPr>
      </w:pPr>
      <w:r w:rsidRPr="00194FCF">
        <w:rPr>
          <w:rFonts w:ascii="Courier New" w:eastAsia="Times New Roman" w:hAnsi="Courier New" w:cs="Courier New"/>
          <w:color w:val="000000"/>
          <w:sz w:val="18"/>
          <w:szCs w:val="18"/>
        </w:rPr>
        <w:lastRenderedPageBreak/>
        <w:t>&lt;/configuration&gt;</w:t>
      </w:r>
    </w:p>
    <w:p w:rsidR="00194FCF" w:rsidRPr="00194FCF" w:rsidRDefault="00194FCF" w:rsidP="00194FCF">
      <w:pPr>
        <w:spacing w:after="0" w:line="360" w:lineRule="atLeast"/>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Note the assembly name used in the type attribute: __code. This assumes that you have placed the source code for </w:t>
      </w:r>
      <w:proofErr w:type="spellStart"/>
      <w:r w:rsidRPr="00194FCF">
        <w:rPr>
          <w:rFonts w:ascii="Verdana" w:eastAsia="Times New Roman" w:hAnsi="Verdana" w:cs="Times New Roman"/>
          <w:color w:val="000000"/>
          <w:sz w:val="16"/>
          <w:szCs w:val="16"/>
        </w:rPr>
        <w:t>AspCompatWebServiceHandler</w:t>
      </w:r>
      <w:proofErr w:type="spellEnd"/>
      <w:r w:rsidRPr="00194FCF">
        <w:rPr>
          <w:rFonts w:ascii="Verdana" w:eastAsia="Times New Roman" w:hAnsi="Verdana" w:cs="Times New Roman"/>
          <w:color w:val="000000"/>
          <w:sz w:val="16"/>
          <w:szCs w:val="16"/>
        </w:rPr>
        <w:t xml:space="preserve"> in the application's </w:t>
      </w:r>
      <w:proofErr w:type="spellStart"/>
      <w:r w:rsidRPr="00194FCF">
        <w:rPr>
          <w:rFonts w:ascii="Verdana" w:eastAsia="Times New Roman" w:hAnsi="Verdana" w:cs="Times New Roman"/>
          <w:color w:val="000000"/>
          <w:sz w:val="16"/>
          <w:szCs w:val="16"/>
        </w:rPr>
        <w:t>App_Code</w:t>
      </w:r>
      <w:proofErr w:type="spellEnd"/>
      <w:r w:rsidRPr="00194FCF">
        <w:rPr>
          <w:rFonts w:ascii="Verdana" w:eastAsia="Times New Roman" w:hAnsi="Verdana" w:cs="Times New Roman"/>
          <w:color w:val="000000"/>
          <w:sz w:val="16"/>
          <w:szCs w:val="16"/>
        </w:rPr>
        <w:t xml:space="preserve"> directory and allowed ASP.NET to generate an assembly from it. If, instead, you compiled the assembly yourself and place it in the bin directory, simply replace __code with the assembly name. (Since ASP.NET 1.</w:t>
      </w:r>
      <w:r w:rsidRPr="00194FCF">
        <w:rPr>
          <w:rFonts w:ascii="Verdana" w:eastAsia="Times New Roman" w:hAnsi="Verdana" w:cs="Times New Roman"/>
          <w:i/>
          <w:iCs/>
          <w:color w:val="000000"/>
          <w:sz w:val="16"/>
          <w:szCs w:val="16"/>
        </w:rPr>
        <w:t>x</w:t>
      </w:r>
      <w:r w:rsidRPr="00194FCF">
        <w:rPr>
          <w:rFonts w:ascii="Verdana" w:eastAsia="Times New Roman" w:hAnsi="Verdana" w:cs="Times New Roman"/>
          <w:color w:val="000000"/>
          <w:sz w:val="16"/>
          <w:szCs w:val="16"/>
        </w:rPr>
        <w:t xml:space="preserve"> doesn't support </w:t>
      </w:r>
      <w:proofErr w:type="spellStart"/>
      <w:r w:rsidRPr="00194FCF">
        <w:rPr>
          <w:rFonts w:ascii="Verdana" w:eastAsia="Times New Roman" w:hAnsi="Verdana" w:cs="Times New Roman"/>
          <w:color w:val="000000"/>
          <w:sz w:val="16"/>
          <w:szCs w:val="16"/>
        </w:rPr>
        <w:t>App_Code</w:t>
      </w:r>
      <w:proofErr w:type="spellEnd"/>
      <w:r w:rsidRPr="00194FCF">
        <w:rPr>
          <w:rFonts w:ascii="Verdana" w:eastAsia="Times New Roman" w:hAnsi="Verdana" w:cs="Times New Roman"/>
          <w:color w:val="000000"/>
          <w:sz w:val="16"/>
          <w:szCs w:val="16"/>
        </w:rPr>
        <w:t xml:space="preserve"> directories, you'll have to do this if you're not running ASP.NET 2.0.) </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In order to confirm that ASMX requests are now processed with STA threads, run </w:t>
      </w:r>
      <w:proofErr w:type="spellStart"/>
      <w:r w:rsidRPr="00194FCF">
        <w:rPr>
          <w:rFonts w:ascii="Verdana" w:eastAsia="Times New Roman" w:hAnsi="Verdana" w:cs="Times New Roman"/>
          <w:color w:val="000000"/>
          <w:sz w:val="16"/>
          <w:szCs w:val="16"/>
        </w:rPr>
        <w:t>TestService</w:t>
      </w:r>
      <w:proofErr w:type="spellEnd"/>
      <w:r w:rsidRPr="00194FCF">
        <w:rPr>
          <w:rFonts w:ascii="Verdana" w:eastAsia="Times New Roman" w:hAnsi="Verdana" w:cs="Times New Roman"/>
          <w:color w:val="000000"/>
          <w:sz w:val="16"/>
          <w:szCs w:val="16"/>
        </w:rPr>
        <w:t xml:space="preserve"> again after installing </w:t>
      </w:r>
      <w:proofErr w:type="spellStart"/>
      <w:r w:rsidRPr="00194FCF">
        <w:rPr>
          <w:rFonts w:ascii="Verdana" w:eastAsia="Times New Roman" w:hAnsi="Verdana" w:cs="Times New Roman"/>
          <w:color w:val="000000"/>
          <w:sz w:val="16"/>
          <w:szCs w:val="16"/>
        </w:rPr>
        <w:t>AspCompatWebServiceHandler</w:t>
      </w:r>
      <w:proofErr w:type="spellEnd"/>
      <w:r w:rsidRPr="00194FCF">
        <w:rPr>
          <w:rFonts w:ascii="Verdana" w:eastAsia="Times New Roman" w:hAnsi="Verdana" w:cs="Times New Roman"/>
          <w:color w:val="000000"/>
          <w:sz w:val="16"/>
          <w:szCs w:val="16"/>
        </w:rPr>
        <w:t xml:space="preserve">. </w:t>
      </w:r>
      <w:r w:rsidRPr="00194FCF">
        <w:rPr>
          <w:rFonts w:ascii="Verdana" w:eastAsia="Times New Roman" w:hAnsi="Verdana" w:cs="Times New Roman"/>
          <w:b/>
          <w:bCs/>
          <w:color w:val="000000"/>
          <w:sz w:val="16"/>
        </w:rPr>
        <w:t>Figure 5</w:t>
      </w:r>
      <w:r w:rsidRPr="00194FCF">
        <w:rPr>
          <w:rFonts w:ascii="Verdana" w:eastAsia="Times New Roman" w:hAnsi="Verdana" w:cs="Times New Roman"/>
          <w:color w:val="000000"/>
          <w:sz w:val="16"/>
          <w:szCs w:val="16"/>
        </w:rPr>
        <w:t xml:space="preserve"> shows the results. The thread that ASP.NET assigned to the request is clearly an STA thread. Mission accomplished!</w:t>
      </w:r>
    </w:p>
    <w:p w:rsidR="00194FCF" w:rsidRPr="00194FCF" w:rsidRDefault="00194FCF" w:rsidP="00194FCF">
      <w:pPr>
        <w:spacing w:after="0" w:line="360" w:lineRule="atLeast"/>
        <w:textAlignment w:val="top"/>
        <w:rPr>
          <w:rFonts w:ascii="Verdana" w:eastAsia="Times New Roman" w:hAnsi="Verdana" w:cs="Times New Roman"/>
          <w:vanish/>
          <w:color w:val="000000"/>
          <w:sz w:val="16"/>
          <w:szCs w:val="16"/>
        </w:rPr>
      </w:pPr>
      <w:r>
        <w:rPr>
          <w:rFonts w:ascii="Verdana" w:eastAsia="Times New Roman" w:hAnsi="Verdana" w:cs="Times New Roman"/>
          <w:noProof/>
          <w:vanish/>
          <w:color w:val="003399"/>
          <w:sz w:val="16"/>
          <w:szCs w:val="16"/>
        </w:rPr>
        <w:drawing>
          <wp:inline distT="0" distB="0" distL="0" distR="0">
            <wp:extent cx="5118100" cy="2078355"/>
            <wp:effectExtent l="19050" t="0" r="6350" b="0"/>
            <wp:docPr id="31" name="Picture 31" descr="Figure 5 Confirming Use of STA Threads">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gure 5 Confirming Use of STA Threads">
                      <a:hlinkClick r:id="rId25"/>
                    </pic:cNvPr>
                    <pic:cNvPicPr>
                      <a:picLocks noChangeAspect="1" noChangeArrowheads="1"/>
                    </pic:cNvPicPr>
                  </pic:nvPicPr>
                  <pic:blipFill>
                    <a:blip r:embed="rId26"/>
                    <a:srcRect/>
                    <a:stretch>
                      <a:fillRect/>
                    </a:stretch>
                  </pic:blipFill>
                  <pic:spPr bwMode="auto">
                    <a:xfrm>
                      <a:off x="0" y="0"/>
                      <a:ext cx="5118100" cy="2078355"/>
                    </a:xfrm>
                    <a:prstGeom prst="rect">
                      <a:avLst/>
                    </a:prstGeom>
                    <a:noFill/>
                    <a:ln w="9525">
                      <a:noFill/>
                      <a:miter lim="800000"/>
                      <a:headEnd/>
                      <a:tailEnd/>
                    </a:ln>
                  </pic:spPr>
                </pic:pic>
              </a:graphicData>
            </a:graphic>
          </wp:inline>
        </w:drawing>
      </w:r>
      <w:r w:rsidRPr="00194FCF">
        <w:rPr>
          <w:rFonts w:ascii="Verdana" w:eastAsia="Times New Roman" w:hAnsi="Verdana" w:cs="Times New Roman"/>
          <w:vanish/>
          <w:color w:val="000000"/>
          <w:sz w:val="16"/>
          <w:szCs w:val="16"/>
        </w:rPr>
        <w:br/>
      </w:r>
      <w:r w:rsidRPr="00194FCF">
        <w:rPr>
          <w:rFonts w:ascii="Verdana" w:eastAsia="Times New Roman" w:hAnsi="Verdana" w:cs="Times New Roman"/>
          <w:b/>
          <w:bCs/>
          <w:vanish/>
          <w:color w:val="000080"/>
          <w:sz w:val="16"/>
        </w:rPr>
        <w:t>Figure 5</w:t>
      </w:r>
      <w:r w:rsidRPr="00194FCF">
        <w:rPr>
          <w:rFonts w:ascii="Verdana" w:eastAsia="Times New Roman" w:hAnsi="Verdana" w:cs="Times New Roman"/>
          <w:vanish/>
          <w:color w:val="000000"/>
          <w:sz w:val="16"/>
          <w:szCs w:val="16"/>
        </w:rPr>
        <w:t> </w:t>
      </w:r>
      <w:r w:rsidRPr="00194FCF">
        <w:rPr>
          <w:rFonts w:ascii="Verdana" w:eastAsia="Times New Roman" w:hAnsi="Verdana" w:cs="Times New Roman"/>
          <w:vanish/>
          <w:color w:val="000080"/>
          <w:sz w:val="16"/>
        </w:rPr>
        <w:t xml:space="preserve">Confirming Use of STA Threads (Click the image for a smaller view) </w:t>
      </w:r>
    </w:p>
    <w:p w:rsidR="00194FCF" w:rsidRPr="00194FCF" w:rsidRDefault="00194FCF" w:rsidP="00194FCF">
      <w:pPr>
        <w:spacing w:after="187" w:line="360" w:lineRule="atLeast"/>
        <w:textAlignment w:val="top"/>
        <w:rPr>
          <w:rFonts w:ascii="Verdana" w:eastAsia="Times New Roman" w:hAnsi="Verdana" w:cs="Times New Roman"/>
          <w:color w:val="000000"/>
          <w:sz w:val="16"/>
          <w:szCs w:val="16"/>
        </w:rPr>
      </w:pPr>
      <w:r>
        <w:rPr>
          <w:rFonts w:ascii="Verdana" w:eastAsia="Times New Roman" w:hAnsi="Verdana" w:cs="Times New Roman"/>
          <w:noProof/>
          <w:color w:val="003399"/>
          <w:sz w:val="16"/>
          <w:szCs w:val="16"/>
        </w:rPr>
        <w:drawing>
          <wp:inline distT="0" distB="0" distL="0" distR="0">
            <wp:extent cx="3811905" cy="1543685"/>
            <wp:effectExtent l="19050" t="0" r="0" b="0"/>
            <wp:docPr id="32" name="Picture 32" descr="Figure 5 Confirming Use of STA Threads">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gure 5 Confirming Use of STA Threads">
                      <a:hlinkClick r:id="rId27"/>
                    </pic:cNvPr>
                    <pic:cNvPicPr>
                      <a:picLocks noChangeAspect="1" noChangeArrowheads="1"/>
                    </pic:cNvPicPr>
                  </pic:nvPicPr>
                  <pic:blipFill>
                    <a:blip r:embed="rId28"/>
                    <a:srcRect/>
                    <a:stretch>
                      <a:fillRect/>
                    </a:stretch>
                  </pic:blipFill>
                  <pic:spPr bwMode="auto">
                    <a:xfrm>
                      <a:off x="0" y="0"/>
                      <a:ext cx="3811905" cy="1543685"/>
                    </a:xfrm>
                    <a:prstGeom prst="rect">
                      <a:avLst/>
                    </a:prstGeom>
                    <a:noFill/>
                    <a:ln w="9525">
                      <a:noFill/>
                      <a:miter lim="800000"/>
                      <a:headEnd/>
                      <a:tailEnd/>
                    </a:ln>
                  </pic:spPr>
                </pic:pic>
              </a:graphicData>
            </a:graphic>
          </wp:inline>
        </w:drawing>
      </w:r>
      <w:r w:rsidRPr="00194FCF">
        <w:rPr>
          <w:rFonts w:ascii="Verdana" w:eastAsia="Times New Roman" w:hAnsi="Verdana" w:cs="Times New Roman"/>
          <w:color w:val="000000"/>
          <w:sz w:val="16"/>
          <w:szCs w:val="16"/>
        </w:rPr>
        <w:br/>
      </w:r>
      <w:r w:rsidRPr="00194FCF">
        <w:rPr>
          <w:rFonts w:ascii="Verdana" w:eastAsia="Times New Roman" w:hAnsi="Verdana" w:cs="Times New Roman"/>
          <w:b/>
          <w:bCs/>
          <w:color w:val="000080"/>
          <w:sz w:val="16"/>
        </w:rPr>
        <w:t>Figure 5</w:t>
      </w:r>
      <w:r w:rsidRPr="00194FCF">
        <w:rPr>
          <w:rFonts w:ascii="Verdana" w:eastAsia="Times New Roman" w:hAnsi="Verdana" w:cs="Times New Roman"/>
          <w:color w:val="000000"/>
          <w:sz w:val="16"/>
          <w:szCs w:val="16"/>
        </w:rPr>
        <w:t> </w:t>
      </w:r>
      <w:r w:rsidRPr="00194FCF">
        <w:rPr>
          <w:rFonts w:ascii="Verdana" w:eastAsia="Times New Roman" w:hAnsi="Verdana" w:cs="Times New Roman"/>
          <w:color w:val="000080"/>
          <w:sz w:val="16"/>
        </w:rPr>
        <w:t xml:space="preserve">Confirming Use of STA Threads (Click the image for a larger view) </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While it is a bit of a hack (there's often a very fine line between a hack and wicked code!), this solution worked flawlessly on the problem application. </w:t>
      </w:r>
      <w:r w:rsidRPr="00194FCF">
        <w:rPr>
          <w:rFonts w:ascii="Verdana" w:eastAsia="Times New Roman" w:hAnsi="Verdana" w:cs="Times New Roman"/>
          <w:b/>
          <w:bCs/>
          <w:color w:val="000000"/>
          <w:sz w:val="16"/>
        </w:rPr>
        <w:t>Figure 6</w:t>
      </w:r>
      <w:r w:rsidRPr="00194FCF">
        <w:rPr>
          <w:rFonts w:ascii="Verdana" w:eastAsia="Times New Roman" w:hAnsi="Verdana" w:cs="Times New Roman"/>
          <w:color w:val="000000"/>
          <w:sz w:val="16"/>
          <w:szCs w:val="16"/>
        </w:rPr>
        <w:t xml:space="preserve"> shows the threading and apartment configuration of the modified app. The five request processing threads are now STA threads living in separate STAs. Because COM places STA object instances in the STAs of their creators when the creators are STA threads, each object instance now has its own STA. Moreover, calls to the objects now execute in parallel because each object instance runs on a separate thread.</w:t>
      </w:r>
    </w:p>
    <w:p w:rsidR="00194FCF" w:rsidRPr="00194FCF" w:rsidRDefault="00194FCF" w:rsidP="00194FCF">
      <w:pPr>
        <w:spacing w:after="187" w:line="360" w:lineRule="atLeast"/>
        <w:textAlignment w:val="top"/>
        <w:rPr>
          <w:rFonts w:ascii="Verdana" w:eastAsia="Times New Roman" w:hAnsi="Verdana" w:cs="Times New Roman"/>
          <w:color w:val="000000"/>
          <w:sz w:val="16"/>
          <w:szCs w:val="16"/>
        </w:rPr>
      </w:pPr>
      <w:r>
        <w:rPr>
          <w:rFonts w:ascii="Verdana" w:eastAsia="Times New Roman" w:hAnsi="Verdana" w:cs="Times New Roman"/>
          <w:noProof/>
          <w:color w:val="000000"/>
          <w:sz w:val="16"/>
          <w:szCs w:val="16"/>
        </w:rPr>
        <w:lastRenderedPageBreak/>
        <w:drawing>
          <wp:inline distT="0" distB="0" distL="0" distR="0">
            <wp:extent cx="1626870" cy="3206115"/>
            <wp:effectExtent l="19050" t="0" r="0" b="0"/>
            <wp:docPr id="33" name="Picture 33" descr="Figure 6 New Apartment Config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ure 6 New Apartment Configuration"/>
                    <pic:cNvPicPr>
                      <a:picLocks noChangeAspect="1" noChangeArrowheads="1"/>
                    </pic:cNvPicPr>
                  </pic:nvPicPr>
                  <pic:blipFill>
                    <a:blip r:embed="rId29"/>
                    <a:srcRect/>
                    <a:stretch>
                      <a:fillRect/>
                    </a:stretch>
                  </pic:blipFill>
                  <pic:spPr bwMode="auto">
                    <a:xfrm>
                      <a:off x="0" y="0"/>
                      <a:ext cx="1626870" cy="3206115"/>
                    </a:xfrm>
                    <a:prstGeom prst="rect">
                      <a:avLst/>
                    </a:prstGeom>
                    <a:noFill/>
                    <a:ln w="9525">
                      <a:noFill/>
                      <a:miter lim="800000"/>
                      <a:headEnd/>
                      <a:tailEnd/>
                    </a:ln>
                  </pic:spPr>
                </pic:pic>
              </a:graphicData>
            </a:graphic>
          </wp:inline>
        </w:drawing>
      </w:r>
      <w:r w:rsidRPr="00194FCF">
        <w:rPr>
          <w:rFonts w:ascii="Verdana" w:eastAsia="Times New Roman" w:hAnsi="Verdana" w:cs="Times New Roman"/>
          <w:color w:val="000000"/>
          <w:sz w:val="16"/>
          <w:szCs w:val="16"/>
        </w:rPr>
        <w:br/>
      </w:r>
      <w:r w:rsidRPr="00194FCF">
        <w:rPr>
          <w:rFonts w:ascii="Verdana" w:eastAsia="Times New Roman" w:hAnsi="Verdana" w:cs="Times New Roman"/>
          <w:b/>
          <w:bCs/>
          <w:color w:val="000080"/>
          <w:sz w:val="16"/>
        </w:rPr>
        <w:t>Figure 6</w:t>
      </w:r>
      <w:r w:rsidRPr="00194FCF">
        <w:rPr>
          <w:rFonts w:ascii="Verdana" w:eastAsia="Times New Roman" w:hAnsi="Verdana" w:cs="Times New Roman"/>
          <w:color w:val="000000"/>
          <w:sz w:val="16"/>
          <w:szCs w:val="16"/>
        </w:rPr>
        <w:t> </w:t>
      </w:r>
      <w:r w:rsidRPr="00194FCF">
        <w:rPr>
          <w:rFonts w:ascii="Verdana" w:eastAsia="Times New Roman" w:hAnsi="Verdana" w:cs="Times New Roman"/>
          <w:color w:val="000080"/>
          <w:sz w:val="16"/>
        </w:rPr>
        <w:t xml:space="preserve">New Apartment </w:t>
      </w:r>
      <w:proofErr w:type="gramStart"/>
      <w:r w:rsidRPr="00194FCF">
        <w:rPr>
          <w:rFonts w:ascii="Verdana" w:eastAsia="Times New Roman" w:hAnsi="Verdana" w:cs="Times New Roman"/>
          <w:color w:val="000080"/>
          <w:sz w:val="16"/>
        </w:rPr>
        <w:t>Configuration</w:t>
      </w:r>
      <w:proofErr w:type="gramEnd"/>
    </w:p>
    <w:p w:rsidR="00194FCF" w:rsidRPr="00194FCF" w:rsidRDefault="00194FCF" w:rsidP="00194FCF">
      <w:pPr>
        <w:spacing w:after="0" w:line="360" w:lineRule="atLeast"/>
        <w:jc w:val="right"/>
        <w:textAlignment w:val="top"/>
        <w:rPr>
          <w:rFonts w:ascii="Verdana" w:eastAsia="Times New Roman" w:hAnsi="Verdana" w:cs="Times New Roman"/>
          <w:color w:val="000000"/>
          <w:sz w:val="16"/>
          <w:szCs w:val="16"/>
        </w:rPr>
      </w:pPr>
      <w:r>
        <w:rPr>
          <w:rFonts w:ascii="Verdana" w:eastAsia="Times New Roman" w:hAnsi="Verdana" w:cs="Times New Roman"/>
          <w:noProof/>
          <w:color w:val="003399"/>
          <w:sz w:val="14"/>
          <w:szCs w:val="14"/>
        </w:rPr>
        <w:drawing>
          <wp:inline distT="0" distB="0" distL="0" distR="0">
            <wp:extent cx="178435" cy="71120"/>
            <wp:effectExtent l="19050" t="0" r="0" b="0"/>
            <wp:docPr id="34" name="Picture 34" descr="Back to top">
              <a:hlinkClick xmlns:a="http://schemas.openxmlformats.org/drawingml/2006/main" r:id="rId2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ack to top">
                      <a:hlinkClick r:id="rId21" tgtFrame="_self"/>
                    </pic:cNvPr>
                    <pic:cNvPicPr>
                      <a:picLocks noChangeAspect="1" noChangeArrowheads="1"/>
                    </pic:cNvPicPr>
                  </pic:nvPicPr>
                  <pic:blipFill>
                    <a:blip r:embed="rId22"/>
                    <a:srcRect/>
                    <a:stretch>
                      <a:fillRect/>
                    </a:stretch>
                  </pic:blipFill>
                  <pic:spPr bwMode="auto">
                    <a:xfrm>
                      <a:off x="0" y="0"/>
                      <a:ext cx="178435" cy="71120"/>
                    </a:xfrm>
                    <a:prstGeom prst="rect">
                      <a:avLst/>
                    </a:prstGeom>
                    <a:noFill/>
                    <a:ln w="9525">
                      <a:noFill/>
                      <a:miter lim="800000"/>
                      <a:headEnd/>
                      <a:tailEnd/>
                    </a:ln>
                  </pic:spPr>
                </pic:pic>
              </a:graphicData>
            </a:graphic>
          </wp:inline>
        </w:drawing>
      </w:r>
    </w:p>
    <w:p w:rsidR="00194FCF" w:rsidRPr="00194FCF" w:rsidRDefault="00194FCF" w:rsidP="00194FCF">
      <w:pPr>
        <w:spacing w:after="0" w:line="360" w:lineRule="atLeast"/>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br/>
      </w:r>
      <w:bookmarkStart w:id="3" w:name="S3"/>
      <w:bookmarkEnd w:id="3"/>
      <w:r w:rsidRPr="00194FCF">
        <w:rPr>
          <w:rFonts w:ascii="Verdana" w:eastAsia="Times New Roman" w:hAnsi="Verdana" w:cs="Times New Roman"/>
          <w:b/>
          <w:bCs/>
          <w:color w:val="008080"/>
          <w:sz w:val="18"/>
        </w:rPr>
        <w:t>Conclusion</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Besides eliminating MTA-to-STA marshaling overhead, including the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="true" attribute allows COM to place object instances in separate STAs rather than lumping them into one apartment (and running them on one thread). Although </w:t>
      </w:r>
      <w:proofErr w:type="spellStart"/>
      <w:r w:rsidRPr="00194FCF">
        <w:rPr>
          <w:rFonts w:ascii="Verdana" w:eastAsia="Times New Roman" w:hAnsi="Verdana" w:cs="Times New Roman"/>
          <w:color w:val="000000"/>
          <w:sz w:val="16"/>
          <w:szCs w:val="16"/>
        </w:rPr>
        <w:t>AspCompat</w:t>
      </w:r>
      <w:proofErr w:type="spellEnd"/>
      <w:r w:rsidRPr="00194FCF">
        <w:rPr>
          <w:rFonts w:ascii="Verdana" w:eastAsia="Times New Roman" w:hAnsi="Verdana" w:cs="Times New Roman"/>
          <w:color w:val="000000"/>
          <w:sz w:val="16"/>
          <w:szCs w:val="16"/>
        </w:rPr>
        <w:t xml:space="preserve"> isn't supported for Web services, you can add it to your ASMX code and enjoy the same efficiency in calling Visual Basic 6.0 COM components from Web services as you do from Web pages.</w:t>
      </w:r>
    </w:p>
    <w:p w:rsidR="00194FCF" w:rsidRPr="00194FCF" w:rsidRDefault="00194FCF" w:rsidP="00194FCF">
      <w:pPr>
        <w:spacing w:after="0" w:line="360" w:lineRule="atLeast"/>
        <w:ind w:firstLine="240"/>
        <w:textAlignment w:val="top"/>
        <w:rPr>
          <w:rFonts w:ascii="Verdana" w:eastAsia="Times New Roman" w:hAnsi="Verdana" w:cs="Times New Roman"/>
          <w:color w:val="000000"/>
          <w:sz w:val="16"/>
          <w:szCs w:val="16"/>
        </w:rPr>
      </w:pPr>
      <w:r w:rsidRPr="00194FCF">
        <w:rPr>
          <w:rFonts w:ascii="Verdana" w:eastAsia="Times New Roman" w:hAnsi="Verdana" w:cs="Times New Roman"/>
          <w:color w:val="000000"/>
          <w:sz w:val="16"/>
          <w:szCs w:val="16"/>
        </w:rPr>
        <w:t xml:space="preserve">If you'd like to learn more about COM threading and apartments, check out a pair of articles I wrote back when COM was cool. The first is available at </w:t>
      </w:r>
      <w:hyperlink r:id="rId30" w:history="1">
        <w:r w:rsidRPr="00194FCF">
          <w:rPr>
            <w:rFonts w:ascii="Verdana" w:eastAsia="Times New Roman" w:hAnsi="Verdana" w:cs="Times New Roman"/>
            <w:color w:val="003399"/>
            <w:sz w:val="16"/>
            <w:u w:val="single"/>
          </w:rPr>
          <w:t>www.codeguru.com/cpp/com-tech/activex/apts/article.php/c5529</w:t>
        </w:r>
      </w:hyperlink>
      <w:r w:rsidRPr="00194FCF">
        <w:rPr>
          <w:rFonts w:ascii="Verdana" w:eastAsia="Times New Roman" w:hAnsi="Verdana" w:cs="Times New Roman"/>
          <w:color w:val="000000"/>
          <w:sz w:val="16"/>
          <w:szCs w:val="16"/>
        </w:rPr>
        <w:t xml:space="preserve"> and the second at</w:t>
      </w:r>
      <w:hyperlink w:history="1">
        <w:r w:rsidRPr="00194FCF">
          <w:rPr>
            <w:rFonts w:ascii="Verdana" w:eastAsia="Times New Roman" w:hAnsi="Verdana" w:cs="Times New Roman"/>
            <w:color w:val="003399"/>
            <w:sz w:val="16"/>
            <w:u w:val="single"/>
          </w:rPr>
          <w:t xml:space="preserve"> www.codeguru.com/cpp/com-tech/activex/apts/article.php/c5533.</w:t>
        </w:r>
      </w:hyperlink>
      <w:r w:rsidRPr="00194FCF">
        <w:rPr>
          <w:rFonts w:ascii="Verdana" w:eastAsia="Times New Roman" w:hAnsi="Verdana" w:cs="Times New Roman"/>
          <w:color w:val="000000"/>
          <w:sz w:val="16"/>
          <w:szCs w:val="16"/>
        </w:rPr>
        <w:t xml:space="preserve"> The articles are several years old, but the content is just as pertinent today as it was back then—especially if you're a programmer who's into .NET and faced with the challenge of calling old COM components from managed code. </w:t>
      </w:r>
    </w:p>
    <w:p w:rsidR="001E0CF5" w:rsidRDefault="001E0CF5"/>
    <w:sectPr w:rsidR="001E0CF5" w:rsidSect="001E0CF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0"/>
  <w:proofState w:spelling="clean" w:grammar="clean"/>
  <w:defaultTabStop w:val="720"/>
  <w:characterSpacingControl w:val="doNotCompress"/>
  <w:compat/>
  <w:rsids>
    <w:rsidRoot w:val="00194FCF"/>
    <w:rsid w:val="00194FCF"/>
    <w:rsid w:val="001E0C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C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FCF"/>
    <w:rPr>
      <w:color w:val="003399"/>
      <w:u w:val="single"/>
    </w:rPr>
  </w:style>
  <w:style w:type="paragraph" w:styleId="HTMLPreformatted">
    <w:name w:val="HTML Preformatted"/>
    <w:basedOn w:val="Normal"/>
    <w:link w:val="HTMLPreformattedChar"/>
    <w:uiPriority w:val="99"/>
    <w:semiHidden/>
    <w:unhideWhenUsed/>
    <w:rsid w:val="00194FCF"/>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pPr>
    <w:rPr>
      <w:rFonts w:ascii="Courier New" w:eastAsia="Times New Roman" w:hAnsi="Courier New" w:cs="Courier New"/>
      <w:sz w:val="26"/>
      <w:szCs w:val="26"/>
    </w:rPr>
  </w:style>
  <w:style w:type="character" w:customStyle="1" w:styleId="HTMLPreformattedChar">
    <w:name w:val="HTML Preformatted Char"/>
    <w:basedOn w:val="DefaultParagraphFont"/>
    <w:link w:val="HTMLPreformatted"/>
    <w:uiPriority w:val="99"/>
    <w:semiHidden/>
    <w:rsid w:val="00194FCF"/>
    <w:rPr>
      <w:rFonts w:ascii="Courier New" w:eastAsia="Times New Roman" w:hAnsi="Courier New" w:cs="Courier New"/>
      <w:sz w:val="26"/>
      <w:szCs w:val="26"/>
      <w:shd w:val="clear" w:color="auto" w:fill="EEEEEE"/>
    </w:rPr>
  </w:style>
  <w:style w:type="paragraph" w:styleId="NormalWeb">
    <w:name w:val="Normal (Web)"/>
    <w:basedOn w:val="Normal"/>
    <w:uiPriority w:val="99"/>
    <w:semiHidden/>
    <w:unhideWhenUsed/>
    <w:rsid w:val="00194FCF"/>
    <w:pPr>
      <w:spacing w:after="0" w:line="360" w:lineRule="atLeast"/>
      <w:ind w:firstLine="240"/>
    </w:pPr>
    <w:rPr>
      <w:rFonts w:ascii="Times New Roman" w:eastAsia="Times New Roman" w:hAnsi="Times New Roman" w:cs="Times New Roman"/>
      <w:sz w:val="24"/>
      <w:szCs w:val="24"/>
    </w:rPr>
  </w:style>
  <w:style w:type="paragraph" w:customStyle="1" w:styleId="clsdropcap">
    <w:name w:val="clsdropcap"/>
    <w:basedOn w:val="Normal"/>
    <w:rsid w:val="00194FCF"/>
    <w:pPr>
      <w:spacing w:after="0" w:line="360" w:lineRule="atLeast"/>
    </w:pPr>
    <w:rPr>
      <w:rFonts w:ascii="Times New Roman" w:eastAsia="Times New Roman" w:hAnsi="Times New Roman" w:cs="Times New Roman"/>
      <w:sz w:val="24"/>
      <w:szCs w:val="24"/>
    </w:rPr>
  </w:style>
  <w:style w:type="character" w:customStyle="1" w:styleId="clssubhead1">
    <w:name w:val="clssubhead1"/>
    <w:basedOn w:val="DefaultParagraphFont"/>
    <w:rsid w:val="00194FCF"/>
    <w:rPr>
      <w:b/>
      <w:bCs/>
      <w:color w:val="008080"/>
      <w:sz w:val="28"/>
      <w:szCs w:val="28"/>
    </w:rPr>
  </w:style>
  <w:style w:type="character" w:customStyle="1" w:styleId="clsfigs1">
    <w:name w:val="clsfigs1"/>
    <w:basedOn w:val="DefaultParagraphFont"/>
    <w:rsid w:val="00194FCF"/>
    <w:rPr>
      <w:b/>
      <w:bCs/>
    </w:rPr>
  </w:style>
  <w:style w:type="character" w:customStyle="1" w:styleId="clscap1">
    <w:name w:val="clscap1"/>
    <w:basedOn w:val="DefaultParagraphFont"/>
    <w:rsid w:val="00194FCF"/>
    <w:rPr>
      <w:b/>
      <w:bCs/>
      <w:color w:val="000080"/>
    </w:rPr>
  </w:style>
  <w:style w:type="character" w:customStyle="1" w:styleId="clscaptxt1">
    <w:name w:val="clscaptxt1"/>
    <w:basedOn w:val="DefaultParagraphFont"/>
    <w:rsid w:val="00194FCF"/>
    <w:rPr>
      <w:color w:val="000080"/>
    </w:rPr>
  </w:style>
  <w:style w:type="paragraph" w:styleId="BalloonText">
    <w:name w:val="Balloon Text"/>
    <w:basedOn w:val="Normal"/>
    <w:link w:val="BalloonTextChar"/>
    <w:uiPriority w:val="99"/>
    <w:semiHidden/>
    <w:unhideWhenUsed/>
    <w:rsid w:val="00194F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F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0824118">
      <w:bodyDiv w:val="1"/>
      <w:marLeft w:val="0"/>
      <w:marRight w:val="0"/>
      <w:marTop w:val="0"/>
      <w:marBottom w:val="0"/>
      <w:divBdr>
        <w:top w:val="none" w:sz="0" w:space="0" w:color="auto"/>
        <w:left w:val="none" w:sz="0" w:space="0" w:color="auto"/>
        <w:bottom w:val="none" w:sz="0" w:space="0" w:color="auto"/>
        <w:right w:val="none" w:sz="0" w:space="0" w:color="auto"/>
      </w:divBdr>
      <w:divsChild>
        <w:div w:id="1397895346">
          <w:marLeft w:val="0"/>
          <w:marRight w:val="0"/>
          <w:marTop w:val="0"/>
          <w:marBottom w:val="0"/>
          <w:divBdr>
            <w:top w:val="none" w:sz="0" w:space="0" w:color="auto"/>
            <w:left w:val="none" w:sz="0" w:space="0" w:color="auto"/>
            <w:bottom w:val="none" w:sz="0" w:space="0" w:color="auto"/>
            <w:right w:val="none" w:sz="0" w:space="0" w:color="auto"/>
          </w:divBdr>
        </w:div>
        <w:div w:id="853349834">
          <w:marLeft w:val="0"/>
          <w:marRight w:val="0"/>
          <w:marTop w:val="0"/>
          <w:marBottom w:val="0"/>
          <w:divBdr>
            <w:top w:val="single" w:sz="8" w:space="5" w:color="999999"/>
            <w:left w:val="single" w:sz="8" w:space="5" w:color="999999"/>
            <w:bottom w:val="single" w:sz="8" w:space="5" w:color="999999"/>
            <w:right w:val="single" w:sz="8" w:space="5" w:color="999999"/>
          </w:divBdr>
        </w:div>
        <w:div w:id="2109738939">
          <w:marLeft w:val="0"/>
          <w:marRight w:val="0"/>
          <w:marTop w:val="0"/>
          <w:marBottom w:val="0"/>
          <w:divBdr>
            <w:top w:val="single" w:sz="8" w:space="0" w:color="999999"/>
            <w:left w:val="single" w:sz="8" w:space="0" w:color="999999"/>
            <w:bottom w:val="single" w:sz="8" w:space="0" w:color="999999"/>
            <w:right w:val="single" w:sz="8" w:space="0" w:color="999999"/>
          </w:divBdr>
        </w:div>
        <w:div w:id="145627709">
          <w:marLeft w:val="374"/>
          <w:marRight w:val="0"/>
          <w:marTop w:val="187"/>
          <w:marBottom w:val="0"/>
          <w:divBdr>
            <w:top w:val="none" w:sz="0" w:space="0" w:color="auto"/>
            <w:left w:val="none" w:sz="0" w:space="0" w:color="auto"/>
            <w:bottom w:val="none" w:sz="0" w:space="0" w:color="auto"/>
            <w:right w:val="none" w:sz="0" w:space="0" w:color="auto"/>
          </w:divBdr>
        </w:div>
        <w:div w:id="1580021704">
          <w:marLeft w:val="0"/>
          <w:marRight w:val="0"/>
          <w:marTop w:val="0"/>
          <w:marBottom w:val="0"/>
          <w:divBdr>
            <w:top w:val="none" w:sz="0" w:space="0" w:color="auto"/>
            <w:left w:val="none" w:sz="0" w:space="0" w:color="auto"/>
            <w:bottom w:val="none" w:sz="0" w:space="0" w:color="auto"/>
            <w:right w:val="none" w:sz="0" w:space="0" w:color="auto"/>
          </w:divBdr>
          <w:divsChild>
            <w:div w:id="641812956">
              <w:marLeft w:val="94"/>
              <w:marRight w:val="0"/>
              <w:marTop w:val="94"/>
              <w:marBottom w:val="187"/>
              <w:divBdr>
                <w:top w:val="none" w:sz="0" w:space="0" w:color="auto"/>
                <w:left w:val="none" w:sz="0" w:space="0" w:color="auto"/>
                <w:bottom w:val="none" w:sz="0" w:space="0" w:color="auto"/>
                <w:right w:val="none" w:sz="0" w:space="0" w:color="auto"/>
              </w:divBdr>
            </w:div>
            <w:div w:id="689339390">
              <w:marLeft w:val="0"/>
              <w:marRight w:val="0"/>
              <w:marTop w:val="0"/>
              <w:marBottom w:val="0"/>
              <w:divBdr>
                <w:top w:val="none" w:sz="0" w:space="0" w:color="auto"/>
                <w:left w:val="none" w:sz="0" w:space="0" w:color="auto"/>
                <w:bottom w:val="none" w:sz="0" w:space="0" w:color="auto"/>
                <w:right w:val="none" w:sz="0" w:space="0" w:color="auto"/>
              </w:divBdr>
            </w:div>
            <w:div w:id="1914389427">
              <w:marLeft w:val="94"/>
              <w:marRight w:val="0"/>
              <w:marTop w:val="94"/>
              <w:marBottom w:val="187"/>
              <w:divBdr>
                <w:top w:val="none" w:sz="0" w:space="0" w:color="auto"/>
                <w:left w:val="none" w:sz="0" w:space="0" w:color="auto"/>
                <w:bottom w:val="none" w:sz="0" w:space="0" w:color="auto"/>
                <w:right w:val="none" w:sz="0" w:space="0" w:color="auto"/>
              </w:divBdr>
            </w:div>
            <w:div w:id="1137258849">
              <w:marLeft w:val="0"/>
              <w:marRight w:val="0"/>
              <w:marTop w:val="94"/>
              <w:marBottom w:val="0"/>
              <w:divBdr>
                <w:top w:val="none" w:sz="0" w:space="0" w:color="auto"/>
                <w:left w:val="none" w:sz="0" w:space="0" w:color="auto"/>
                <w:bottom w:val="none" w:sz="0" w:space="0" w:color="auto"/>
                <w:right w:val="none" w:sz="0" w:space="0" w:color="auto"/>
              </w:divBdr>
            </w:div>
            <w:div w:id="1877305646">
              <w:marLeft w:val="0"/>
              <w:marRight w:val="0"/>
              <w:marTop w:val="0"/>
              <w:marBottom w:val="0"/>
              <w:divBdr>
                <w:top w:val="none" w:sz="0" w:space="0" w:color="auto"/>
                <w:left w:val="none" w:sz="0" w:space="0" w:color="auto"/>
                <w:bottom w:val="none" w:sz="0" w:space="0" w:color="auto"/>
                <w:right w:val="none" w:sz="0" w:space="0" w:color="auto"/>
              </w:divBdr>
            </w:div>
            <w:div w:id="717361995">
              <w:marLeft w:val="94"/>
              <w:marRight w:val="0"/>
              <w:marTop w:val="94"/>
              <w:marBottom w:val="187"/>
              <w:divBdr>
                <w:top w:val="none" w:sz="0" w:space="0" w:color="auto"/>
                <w:left w:val="none" w:sz="0" w:space="0" w:color="auto"/>
                <w:bottom w:val="none" w:sz="0" w:space="0" w:color="auto"/>
                <w:right w:val="none" w:sz="0" w:space="0" w:color="auto"/>
              </w:divBdr>
            </w:div>
            <w:div w:id="805122900">
              <w:marLeft w:val="94"/>
              <w:marRight w:val="0"/>
              <w:marTop w:val="94"/>
              <w:marBottom w:val="187"/>
              <w:divBdr>
                <w:top w:val="none" w:sz="0" w:space="0" w:color="auto"/>
                <w:left w:val="none" w:sz="0" w:space="0" w:color="auto"/>
                <w:bottom w:val="none" w:sz="0" w:space="0" w:color="auto"/>
                <w:right w:val="none" w:sz="0" w:space="0" w:color="auto"/>
              </w:divBdr>
            </w:div>
            <w:div w:id="1146704103">
              <w:marLeft w:val="0"/>
              <w:marRight w:val="0"/>
              <w:marTop w:val="94"/>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msdn.microsoft.com/msdnmag/issues/06/10/WickedCode/" TargetMode="External"/><Relationship Id="rId18" Type="http://schemas.openxmlformats.org/officeDocument/2006/relationships/image" Target="media/image5.gif"/><Relationship Id="rId26" Type="http://schemas.openxmlformats.org/officeDocument/2006/relationships/image" Target="media/image8.gif"/><Relationship Id="rId3" Type="http://schemas.openxmlformats.org/officeDocument/2006/relationships/webSettings" Target="webSettings.xml"/><Relationship Id="rId21" Type="http://schemas.openxmlformats.org/officeDocument/2006/relationships/hyperlink" Target="http://msdn.microsoft.com/msdnmag/issues/06/10/WickedCode/#contents" TargetMode="External"/><Relationship Id="rId7" Type="http://schemas.openxmlformats.org/officeDocument/2006/relationships/hyperlink" Target="http://msdn.microsoft.com/msdnmag/code/?url=http://msdn.microsoft.com/msdnmag/issues/06/10/WickedCode/Default.aspx" TargetMode="External"/><Relationship Id="rId12" Type="http://schemas.openxmlformats.org/officeDocument/2006/relationships/hyperlink" Target="http://msdn.microsoft.com/msdnmag/issues/06/10/WickedCode/" TargetMode="External"/><Relationship Id="rId17" Type="http://schemas.openxmlformats.org/officeDocument/2006/relationships/hyperlink" Target="javascript:ToggleImages('251537',%20'187400');" TargetMode="External"/><Relationship Id="rId25" Type="http://schemas.openxmlformats.org/officeDocument/2006/relationships/hyperlink" Target="javascript:ToggleImages('218537',%20'162400');" TargetMode="External"/><Relationship Id="rId2" Type="http://schemas.openxmlformats.org/officeDocument/2006/relationships/settings" Target="settings.xml"/><Relationship Id="rId16" Type="http://schemas.openxmlformats.org/officeDocument/2006/relationships/hyperlink" Target="http://msdn.microsoft.com/msdnmag/issues/06/10/WickedCode/default.aspx?loc=&amp;fig=true" TargetMode="External"/><Relationship Id="rId20" Type="http://schemas.openxmlformats.org/officeDocument/2006/relationships/image" Target="media/image6.gif"/><Relationship Id="rId29" Type="http://schemas.openxmlformats.org/officeDocument/2006/relationships/image" Target="media/image10.gif"/><Relationship Id="rId1" Type="http://schemas.openxmlformats.org/officeDocument/2006/relationships/styles" Target="styles.xml"/><Relationship Id="rId6" Type="http://schemas.openxmlformats.org/officeDocument/2006/relationships/hyperlink" Target="http://msdn.microsoft.com/msdnmag/find/?type=Au&amp;phrase=Jeff%20Prosise&amp;words=exact" TargetMode="External"/><Relationship Id="rId11" Type="http://schemas.openxmlformats.org/officeDocument/2006/relationships/image" Target="media/image3.gif"/><Relationship Id="rId24" Type="http://schemas.openxmlformats.org/officeDocument/2006/relationships/hyperlink" Target="http://msdn.microsoft.com/msdnmag/issues/06/10/WickedCode/default.aspx?loc=&amp;fig=true" TargetMode="External"/><Relationship Id="rId32" Type="http://schemas.openxmlformats.org/officeDocument/2006/relationships/theme" Target="theme/theme1.xml"/><Relationship Id="rId5" Type="http://schemas.openxmlformats.org/officeDocument/2006/relationships/hyperlink" Target="http://msdn.microsoft.com/msdnmag/issues/06/10/WickedCode/" TargetMode="External"/><Relationship Id="rId15" Type="http://schemas.openxmlformats.org/officeDocument/2006/relationships/image" Target="media/image4.gif"/><Relationship Id="rId23" Type="http://schemas.openxmlformats.org/officeDocument/2006/relationships/hyperlink" Target="http://www.epocalipse.com/blog/category/general" TargetMode="External"/><Relationship Id="rId28" Type="http://schemas.openxmlformats.org/officeDocument/2006/relationships/image" Target="media/image9.gif"/><Relationship Id="rId10" Type="http://schemas.openxmlformats.org/officeDocument/2006/relationships/hyperlink" Target="http://download.microsoft.com/download/f/2/7/f279e71e-efb0-4155-873d-5554a0608523/WickedCode2006_10.exe" TargetMode="External"/><Relationship Id="rId19" Type="http://schemas.openxmlformats.org/officeDocument/2006/relationships/hyperlink" Target="javascript:ToggleImages('187400',%20'251537');" TargetMode="External"/><Relationship Id="rId31"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msdn.microsoft.com/msdnmag/issues/06/10/WickedCode/%20%20%20%20%20%20%20%20%20%20%20%20%20%20%20%20%20%20%20%20/msdnmag/code/?url=http://msdn.microsoft.com/msdnmag/issues/06/10/WickedCode/Default.aspx" TargetMode="External"/><Relationship Id="rId14" Type="http://schemas.openxmlformats.org/officeDocument/2006/relationships/hyperlink" Target="http://msdn.microsoft.com/msdnmag/issues/06/10/WickedCode/" TargetMode="External"/><Relationship Id="rId22" Type="http://schemas.openxmlformats.org/officeDocument/2006/relationships/image" Target="media/image7.gif"/><Relationship Id="rId27" Type="http://schemas.openxmlformats.org/officeDocument/2006/relationships/hyperlink" Target="javascript:ToggleImages('162400',%20'218537');" TargetMode="External"/><Relationship Id="rId30" Type="http://schemas.openxmlformats.org/officeDocument/2006/relationships/hyperlink" Target="http://www.codeguru.com/cpp/com-tech/activex/apts/article.php/c55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2040</Words>
  <Characters>11634</Characters>
  <Application>Microsoft Office Word</Application>
  <DocSecurity>0</DocSecurity>
  <Lines>96</Lines>
  <Paragraphs>27</Paragraphs>
  <ScaleCrop>false</ScaleCrop>
  <Company>Syracuse Software Technology Company</Company>
  <LinksUpToDate>false</LinksUpToDate>
  <CharactersWithSpaces>13647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Fawcett</dc:creator>
  <cp:lastModifiedBy>Jim Fawcett</cp:lastModifiedBy>
  <cp:revision>1</cp:revision>
  <dcterms:created xsi:type="dcterms:W3CDTF">2008-02-17T16:01:00Z</dcterms:created>
  <dcterms:modified xsi:type="dcterms:W3CDTF">2008-02-17T16:04:00Z</dcterms:modified>
</cp:coreProperties>
</file>