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7815" w:rsidRPr="00987A3B" w:rsidRDefault="00C87815">
      <w:pPr>
        <w:pStyle w:val="Heading1"/>
        <w:jc w:val="center"/>
        <w:rPr>
          <w:rFonts w:ascii="Tahoma" w:hAnsi="Tahoma" w:cs="Tahoma"/>
          <w:sz w:val="20"/>
        </w:rPr>
      </w:pPr>
    </w:p>
    <w:p w:rsidR="00C87815" w:rsidRPr="00987A3B" w:rsidRDefault="00C87815">
      <w:pPr>
        <w:rPr>
          <w:rFonts w:ascii="Tahoma" w:hAnsi="Tahoma" w:cs="Tahoma"/>
        </w:rPr>
      </w:pPr>
    </w:p>
    <w:p w:rsidR="00C87815" w:rsidRDefault="00E2346A" w:rsidP="00281889">
      <w:pPr>
        <w:jc w:val="center"/>
        <w:rPr>
          <w:rFonts w:ascii="Tahoma" w:hAnsi="Tahoma" w:cs="Tahoma"/>
          <w:b/>
          <w:i/>
          <w:sz w:val="36"/>
          <w:szCs w:val="36"/>
        </w:rPr>
      </w:pPr>
      <w:r>
        <w:rPr>
          <w:rFonts w:ascii="Tahoma" w:hAnsi="Tahoma" w:cs="Tahoma"/>
          <w:b/>
          <w:i/>
          <w:sz w:val="36"/>
          <w:szCs w:val="36"/>
        </w:rPr>
        <w:t xml:space="preserve">Examination </w:t>
      </w:r>
      <w:r w:rsidR="00441C67">
        <w:rPr>
          <w:rFonts w:ascii="Tahoma" w:hAnsi="Tahoma" w:cs="Tahoma"/>
          <w:b/>
          <w:i/>
          <w:sz w:val="36"/>
          <w:szCs w:val="36"/>
        </w:rPr>
        <w:t>#4</w:t>
      </w:r>
    </w:p>
    <w:p w:rsidR="00281889" w:rsidRDefault="00281889" w:rsidP="00281889">
      <w:pPr>
        <w:jc w:val="center"/>
        <w:rPr>
          <w:rFonts w:ascii="Tahoma" w:hAnsi="Tahoma" w:cs="Tahoma"/>
          <w:b/>
          <w:i/>
          <w:sz w:val="36"/>
          <w:szCs w:val="36"/>
        </w:rPr>
      </w:pPr>
    </w:p>
    <w:p w:rsidR="00281889" w:rsidRPr="00281889" w:rsidRDefault="00281889" w:rsidP="00281889">
      <w:pPr>
        <w:jc w:val="center"/>
        <w:rPr>
          <w:rFonts w:ascii="Tahoma" w:hAnsi="Tahoma" w:cs="Tahoma"/>
          <w:b/>
          <w:i/>
          <w:sz w:val="36"/>
          <w:szCs w:val="36"/>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pStyle w:val="Header"/>
        <w:tabs>
          <w:tab w:val="clear" w:pos="4320"/>
          <w:tab w:val="clear" w:pos="8640"/>
        </w:tabs>
        <w:rPr>
          <w:rFonts w:ascii="Tahoma" w:hAnsi="Tahoma" w:cs="Tahoma"/>
        </w:rPr>
      </w:pPr>
      <w:r w:rsidRPr="00987A3B">
        <w:rPr>
          <w:rFonts w:ascii="Tahoma" w:hAnsi="Tahoma" w:cs="Tahoma"/>
        </w:rPr>
        <w:t>Name:___________________</w:t>
      </w:r>
      <w:r w:rsidR="00987A3B">
        <w:rPr>
          <w:rFonts w:ascii="Tahoma" w:hAnsi="Tahoma" w:cs="Tahoma"/>
        </w:rPr>
        <w:t>_______________________________</w:t>
      </w:r>
      <w:r w:rsidRPr="00987A3B">
        <w:rPr>
          <w:rFonts w:ascii="Tahoma" w:hAnsi="Tahoma" w:cs="Tahoma"/>
        </w:rPr>
        <w:t xml:space="preserve">  SUID:________________________</w:t>
      </w: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jc w:val="both"/>
        <w:rPr>
          <w:rFonts w:ascii="Tahoma" w:hAnsi="Tahoma" w:cs="Tahoma"/>
        </w:rPr>
      </w:pPr>
      <w:r w:rsidRPr="00987A3B">
        <w:rPr>
          <w:rFonts w:ascii="Tahoma" w:hAnsi="Tahoma" w:cs="Tahoma"/>
        </w:rPr>
        <w:t xml:space="preserve">This is a closed book examination.  Please place all your books on the floor beside you.  You may keep one page of notes on your desktop in addition to this exam package.  All examinations will be collected promptly </w:t>
      </w:r>
      <w:r w:rsidR="00507E37">
        <w:rPr>
          <w:rFonts w:ascii="Tahoma" w:hAnsi="Tahoma" w:cs="Tahoma"/>
        </w:rPr>
        <w:t>at the end of the class period</w:t>
      </w:r>
      <w:r w:rsidR="00C30513" w:rsidRPr="00987A3B">
        <w:rPr>
          <w:rFonts w:ascii="Tahoma" w:hAnsi="Tahoma" w:cs="Tahoma"/>
        </w:rPr>
        <w:t xml:space="preserve">. </w:t>
      </w:r>
      <w:r w:rsidRPr="00987A3B">
        <w:rPr>
          <w:rFonts w:ascii="Tahoma" w:hAnsi="Tahoma" w:cs="Tahoma"/>
        </w:rPr>
        <w:t>Please be prepared to quickly hand in your examination at that time.</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If you have any questions, please do not leave your seat.  Raise your hand and I will come to your desk to discuss your question.  I will answer all questions about the meaning of the wording of any question.  I may choose not to answer other questions.</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You will find it helpful to review all questions before beginning.  All questions are given equal weight for grading, but not all questions have the same difficulty.  Therefore, it is very much to your advantage to answer first those questions you believe to be easiest.</w:t>
      </w:r>
    </w:p>
    <w:p w:rsidR="00C87815" w:rsidRPr="00987A3B" w:rsidRDefault="00C87815">
      <w:pPr>
        <w:rPr>
          <w:rFonts w:ascii="Tahoma" w:hAnsi="Tahoma" w:cs="Tahoma"/>
        </w:rPr>
      </w:pPr>
    </w:p>
    <w:p w:rsidR="00C87815" w:rsidRPr="00987A3B" w:rsidRDefault="00C87815">
      <w:pPr>
        <w:rPr>
          <w:rFonts w:ascii="Tahoma" w:hAnsi="Tahoma" w:cs="Tahoma"/>
        </w:rPr>
      </w:pPr>
    </w:p>
    <w:p w:rsidR="00DA30CA" w:rsidRDefault="00DA30CA" w:rsidP="00DA30CA">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711C91" w:rsidRDefault="00711C91" w:rsidP="00A10BB5">
      <w:pPr>
        <w:rPr>
          <w:rFonts w:ascii="Tahoma" w:hAnsi="Tahoma" w:cs="Tahoma"/>
        </w:rPr>
      </w:pPr>
    </w:p>
    <w:p w:rsidR="00A10BB5" w:rsidRDefault="00A10BB5" w:rsidP="002E0EBE">
      <w:pPr>
        <w:jc w:val="center"/>
        <w:rPr>
          <w:rFonts w:ascii="Tahoma" w:hAnsi="Tahoma" w:cs="Tahoma"/>
        </w:rPr>
      </w:pPr>
    </w:p>
    <w:p w:rsidR="00FC1441" w:rsidRPr="00FC1441" w:rsidRDefault="00B769AB" w:rsidP="00D60236">
      <w:pPr>
        <w:numPr>
          <w:ilvl w:val="0"/>
          <w:numId w:val="14"/>
        </w:numPr>
        <w:autoSpaceDE w:val="0"/>
        <w:autoSpaceDN w:val="0"/>
        <w:adjustRightInd w:val="0"/>
        <w:rPr>
          <w:rFonts w:ascii="Courier New" w:hAnsi="Courier New" w:cs="Kartika"/>
          <w:color w:val="000000"/>
          <w:lang w:bidi="ml-IN"/>
        </w:rPr>
      </w:pPr>
      <w:r w:rsidRPr="00D60236">
        <w:rPr>
          <w:rFonts w:ascii="Tahoma" w:hAnsi="Tahoma" w:cs="Tahoma"/>
        </w:rPr>
        <w:br w:type="page"/>
      </w:r>
      <w:r w:rsidR="0068761C">
        <w:rPr>
          <w:rFonts w:ascii="Tahoma" w:hAnsi="Tahoma" w:cs="Tahoma"/>
        </w:rPr>
        <w:lastRenderedPageBreak/>
        <w:t>Given</w:t>
      </w:r>
      <w:r w:rsidR="00E86614">
        <w:rPr>
          <w:rFonts w:ascii="Tahoma" w:hAnsi="Tahoma" w:cs="Tahoma"/>
        </w:rPr>
        <w:t xml:space="preserve"> the processing provided by your solution for Project #2 or the Instructor’s Solution, write a query</w:t>
      </w:r>
      <w:r w:rsidR="00FA15DA">
        <w:rPr>
          <w:rFonts w:ascii="Tahoma" w:hAnsi="Tahoma" w:cs="Tahoma"/>
        </w:rPr>
        <w:t xml:space="preserve"> or method</w:t>
      </w:r>
      <w:r w:rsidR="00E86614">
        <w:rPr>
          <w:rFonts w:ascii="Tahoma" w:hAnsi="Tahoma" w:cs="Tahoma"/>
        </w:rPr>
        <w:t xml:space="preserve"> to find all of the </w:t>
      </w:r>
      <w:r w:rsidR="00FA15DA">
        <w:rPr>
          <w:rFonts w:ascii="Tahoma" w:hAnsi="Tahoma" w:cs="Tahoma"/>
        </w:rPr>
        <w:t>descendants</w:t>
      </w:r>
      <w:r w:rsidR="00E86614">
        <w:rPr>
          <w:rFonts w:ascii="Tahoma" w:hAnsi="Tahoma" w:cs="Tahoma"/>
        </w:rPr>
        <w:t xml:space="preserve"> of some element of the </w:t>
      </w:r>
      <w:proofErr w:type="spellStart"/>
      <w:r w:rsidR="00E86614">
        <w:rPr>
          <w:rFonts w:ascii="Tahoma" w:hAnsi="Tahoma" w:cs="Tahoma"/>
        </w:rPr>
        <w:t>NoSql</w:t>
      </w:r>
      <w:proofErr w:type="spellEnd"/>
      <w:r w:rsidR="00E86614">
        <w:rPr>
          <w:rFonts w:ascii="Tahoma" w:hAnsi="Tahoma" w:cs="Tahoma"/>
        </w:rPr>
        <w:t xml:space="preserve"> database.  That is, find all of children, grandchildren, greatgrandchildren, … of that element</w:t>
      </w:r>
      <w:r w:rsidR="00B10E18">
        <w:rPr>
          <w:rStyle w:val="FootnoteReference"/>
          <w:rFonts w:ascii="Tahoma" w:hAnsi="Tahoma" w:cs="Tahoma"/>
        </w:rPr>
        <w:footnoteReference w:id="1"/>
      </w:r>
      <w:r w:rsidR="00E86614">
        <w:rPr>
          <w:rFonts w:ascii="Tahoma" w:hAnsi="Tahoma" w:cs="Tahoma"/>
        </w:rPr>
        <w:t>.</w:t>
      </w:r>
      <w:r w:rsidR="00E86614">
        <w:rPr>
          <w:rFonts w:ascii="Tahoma" w:hAnsi="Tahoma" w:cs="Tahoma"/>
        </w:rPr>
        <w:br/>
      </w:r>
      <w:r w:rsidR="003144FB">
        <w:rPr>
          <w:rFonts w:ascii="Tahoma" w:hAnsi="Tahoma" w:cs="Tahoma"/>
        </w:rPr>
        <w:br/>
        <w:t>Answer:</w:t>
      </w:r>
      <w:r w:rsidR="003144FB">
        <w:rPr>
          <w:rFonts w:ascii="Tahoma" w:hAnsi="Tahoma" w:cs="Tahoma"/>
        </w:rPr>
        <w:br/>
      </w:r>
    </w:p>
    <w:p w:rsidR="001515B9" w:rsidRPr="001515B9" w:rsidRDefault="00FC1441" w:rsidP="00D60236">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5409CC">
        <w:rPr>
          <w:rFonts w:ascii="Tahoma" w:hAnsi="Tahoma" w:cs="Tahoma"/>
        </w:rPr>
        <w:lastRenderedPageBreak/>
        <w:t xml:space="preserve">Given: </w:t>
      </w:r>
      <w:r w:rsidR="005409CC">
        <w:rPr>
          <w:rFonts w:ascii="Tahoma" w:hAnsi="Tahoma" w:cs="Tahoma"/>
        </w:rPr>
        <w:tab/>
      </w:r>
      <w:r w:rsidR="004D4B57">
        <w:rPr>
          <w:rFonts w:ascii="Tahoma" w:hAnsi="Tahoma" w:cs="Tahoma"/>
        </w:rPr>
        <w:t>class Widget { Widget clone() { … } /* other code */ }</w:t>
      </w:r>
      <w:r w:rsidR="005409CC">
        <w:rPr>
          <w:rFonts w:ascii="Tahoma" w:hAnsi="Tahoma" w:cs="Tahoma"/>
        </w:rPr>
        <w:br/>
      </w:r>
      <w:r w:rsidR="004D4B57">
        <w:rPr>
          <w:rFonts w:ascii="Tahoma" w:hAnsi="Tahoma" w:cs="Tahoma"/>
        </w:rPr>
        <w:br/>
        <w:t xml:space="preserve">write code for a class </w:t>
      </w:r>
      <w:proofErr w:type="spellStart"/>
      <w:r w:rsidR="0068761C">
        <w:rPr>
          <w:rFonts w:ascii="Tahoma" w:hAnsi="Tahoma" w:cs="Tahoma"/>
        </w:rPr>
        <w:t>Clonable</w:t>
      </w:r>
      <w:proofErr w:type="spellEnd"/>
      <w:r w:rsidR="0068761C">
        <w:rPr>
          <w:rFonts w:ascii="Tahoma" w:hAnsi="Tahoma" w:cs="Tahoma"/>
        </w:rPr>
        <w:t xml:space="preserve">, </w:t>
      </w:r>
      <w:r w:rsidR="004D4B57">
        <w:rPr>
          <w:rFonts w:ascii="Tahoma" w:hAnsi="Tahoma" w:cs="Tahoma"/>
        </w:rPr>
        <w:t>that contains a List&lt;Widget&gt; as its only field, and provides a deep clone() operation.  Please supply all methods involved in the cloning operation.  You need not provide</w:t>
      </w:r>
      <w:r w:rsidR="0068761C">
        <w:rPr>
          <w:rFonts w:ascii="Tahoma" w:hAnsi="Tahoma" w:cs="Tahoma"/>
        </w:rPr>
        <w:t xml:space="preserve"> code for the Widget class and don’t need to provide</w:t>
      </w:r>
      <w:r w:rsidR="004D4B57">
        <w:rPr>
          <w:rFonts w:ascii="Tahoma" w:hAnsi="Tahoma" w:cs="Tahoma"/>
        </w:rPr>
        <w:t xml:space="preserve"> any other methods</w:t>
      </w:r>
      <w:r w:rsidR="0068761C">
        <w:rPr>
          <w:rFonts w:ascii="Tahoma" w:hAnsi="Tahoma" w:cs="Tahoma"/>
        </w:rPr>
        <w:t xml:space="preserve"> for the </w:t>
      </w:r>
      <w:proofErr w:type="spellStart"/>
      <w:r w:rsidR="0068761C">
        <w:rPr>
          <w:rFonts w:ascii="Tahoma" w:hAnsi="Tahoma" w:cs="Tahoma"/>
        </w:rPr>
        <w:t>Clonable</w:t>
      </w:r>
      <w:proofErr w:type="spellEnd"/>
      <w:r w:rsidR="0068761C">
        <w:rPr>
          <w:rFonts w:ascii="Tahoma" w:hAnsi="Tahoma" w:cs="Tahoma"/>
        </w:rPr>
        <w:t xml:space="preserve"> class</w:t>
      </w:r>
      <w:r w:rsidR="004D4B57">
        <w:rPr>
          <w:rFonts w:ascii="Tahoma" w:hAnsi="Tahoma" w:cs="Tahoma"/>
        </w:rPr>
        <w:t>.</w:t>
      </w:r>
      <w:r w:rsidR="005409CC">
        <w:rPr>
          <w:rFonts w:ascii="Tahoma" w:hAnsi="Tahoma" w:cs="Tahoma"/>
        </w:rPr>
        <w:t xml:space="preserve">  You may assume that the </w:t>
      </w:r>
      <w:proofErr w:type="spellStart"/>
      <w:r w:rsidR="005409CC">
        <w:rPr>
          <w:rFonts w:ascii="Tahoma" w:hAnsi="Tahoma" w:cs="Tahoma"/>
        </w:rPr>
        <w:t>Widget.clone</w:t>
      </w:r>
      <w:proofErr w:type="spellEnd"/>
      <w:r w:rsidR="005409CC">
        <w:rPr>
          <w:rFonts w:ascii="Tahoma" w:hAnsi="Tahoma" w:cs="Tahoma"/>
        </w:rPr>
        <w:t>() method provides a new Widget object independent of any other Widget object.</w:t>
      </w:r>
      <w:r w:rsidR="004D4B57">
        <w:rPr>
          <w:rFonts w:ascii="Tahoma" w:hAnsi="Tahoma" w:cs="Tahoma"/>
        </w:rPr>
        <w:br/>
      </w:r>
      <w:r w:rsidR="00ED3DEA">
        <w:rPr>
          <w:rFonts w:ascii="Tahoma" w:hAnsi="Tahoma" w:cs="Tahoma"/>
        </w:rPr>
        <w:br/>
        <w:t>Answer:</w:t>
      </w:r>
      <w:r w:rsidR="00ED3DEA">
        <w:rPr>
          <w:rFonts w:ascii="Tahoma" w:hAnsi="Tahoma" w:cs="Tahoma"/>
        </w:rPr>
        <w:br/>
      </w:r>
    </w:p>
    <w:p w:rsidR="001515B9" w:rsidRPr="001515B9" w:rsidRDefault="00694227" w:rsidP="009A41ED">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4D4B57">
        <w:rPr>
          <w:rFonts w:ascii="Tahoma" w:hAnsi="Tahoma" w:cs="Tahoma"/>
        </w:rPr>
        <w:lastRenderedPageBreak/>
        <w:t xml:space="preserve">Given an instance of some class, how would </w:t>
      </w:r>
      <w:r w:rsidR="0068761C">
        <w:rPr>
          <w:rFonts w:ascii="Tahoma" w:hAnsi="Tahoma" w:cs="Tahoma"/>
        </w:rPr>
        <w:t>you discover if the class of that</w:t>
      </w:r>
      <w:r w:rsidR="004D4B57">
        <w:rPr>
          <w:rFonts w:ascii="Tahoma" w:hAnsi="Tahoma" w:cs="Tahoma"/>
        </w:rPr>
        <w:t xml:space="preserve"> instance provides a specified method, without directly using the class definition.</w:t>
      </w:r>
      <w:r w:rsidR="005409CC">
        <w:rPr>
          <w:rFonts w:ascii="Tahoma" w:hAnsi="Tahoma" w:cs="Tahoma"/>
        </w:rPr>
        <w:t xml:space="preserve">  Please illustrate your answer with a code fragment</w:t>
      </w:r>
      <w:r w:rsidR="005409CC">
        <w:rPr>
          <w:rStyle w:val="FootnoteReference"/>
          <w:rFonts w:ascii="Tahoma" w:hAnsi="Tahoma" w:cs="Tahoma"/>
        </w:rPr>
        <w:footnoteReference w:id="2"/>
      </w:r>
      <w:r w:rsidR="005409CC">
        <w:rPr>
          <w:rFonts w:ascii="Tahoma" w:hAnsi="Tahoma" w:cs="Tahoma"/>
        </w:rPr>
        <w:t>.</w:t>
      </w:r>
      <w:r w:rsidR="00ED3DEA">
        <w:rPr>
          <w:rFonts w:ascii="Tahoma" w:hAnsi="Tahoma" w:cs="Tahoma"/>
        </w:rPr>
        <w:br/>
      </w:r>
      <w:r w:rsidR="00ED3DEA">
        <w:rPr>
          <w:rFonts w:ascii="Tahoma" w:hAnsi="Tahoma" w:cs="Tahoma"/>
        </w:rPr>
        <w:br/>
        <w:t>Answer:</w:t>
      </w:r>
      <w:r w:rsidR="00ED3DEA">
        <w:rPr>
          <w:rFonts w:ascii="Tahoma" w:hAnsi="Tahoma" w:cs="Tahoma"/>
        </w:rPr>
        <w:br/>
      </w:r>
    </w:p>
    <w:p w:rsidR="00F87301" w:rsidRDefault="00F87301" w:rsidP="00F87301">
      <w:pPr>
        <w:autoSpaceDE w:val="0"/>
        <w:autoSpaceDN w:val="0"/>
        <w:adjustRightInd w:val="0"/>
        <w:rPr>
          <w:rFonts w:ascii="Tahoma" w:hAnsi="Tahoma" w:cs="Tahoma"/>
        </w:rPr>
      </w:pPr>
      <w:r>
        <w:rPr>
          <w:rFonts w:ascii="Tahoma" w:hAnsi="Tahoma" w:cs="Tahoma"/>
        </w:rPr>
        <w:t xml:space="preserve"> </w:t>
      </w:r>
    </w:p>
    <w:p w:rsidR="00F87301" w:rsidRDefault="00F87301">
      <w:pPr>
        <w:rPr>
          <w:rFonts w:ascii="Tahoma" w:hAnsi="Tahoma" w:cs="Tahoma"/>
        </w:rPr>
      </w:pPr>
      <w:r>
        <w:rPr>
          <w:rFonts w:ascii="Tahoma" w:hAnsi="Tahoma" w:cs="Tahoma"/>
        </w:rPr>
        <w:br w:type="page"/>
      </w:r>
    </w:p>
    <w:p w:rsidR="00F87301" w:rsidRPr="00F87301" w:rsidRDefault="00B63C87" w:rsidP="00ED3DEA">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 xml:space="preserve">Draw an activity diagram for the </w:t>
      </w:r>
      <w:proofErr w:type="spellStart"/>
      <w:r w:rsidR="00E263BE">
        <w:rPr>
          <w:rFonts w:ascii="Tahoma" w:hAnsi="Tahoma" w:cs="Tahoma"/>
        </w:rPr>
        <w:t>TestExec</w:t>
      </w:r>
      <w:proofErr w:type="spellEnd"/>
      <w:r w:rsidR="00B10E18">
        <w:rPr>
          <w:rFonts w:ascii="Tahoma" w:hAnsi="Tahoma" w:cs="Tahoma"/>
        </w:rPr>
        <w:t xml:space="preserve"> and </w:t>
      </w:r>
      <w:proofErr w:type="spellStart"/>
      <w:r w:rsidR="00E263BE">
        <w:rPr>
          <w:rFonts w:ascii="Tahoma" w:hAnsi="Tahoma" w:cs="Tahoma"/>
        </w:rPr>
        <w:t>NoSqlDb</w:t>
      </w:r>
      <w:proofErr w:type="spellEnd"/>
      <w:r>
        <w:rPr>
          <w:rFonts w:ascii="Tahoma" w:hAnsi="Tahoma" w:cs="Tahoma"/>
        </w:rPr>
        <w:t xml:space="preserve"> processing</w:t>
      </w:r>
      <w:r w:rsidR="00E263BE">
        <w:rPr>
          <w:rFonts w:ascii="Tahoma" w:hAnsi="Tahoma" w:cs="Tahoma"/>
        </w:rPr>
        <w:t>, from Project #2,</w:t>
      </w:r>
      <w:r>
        <w:rPr>
          <w:rFonts w:ascii="Tahoma" w:hAnsi="Tahoma" w:cs="Tahoma"/>
        </w:rPr>
        <w:t xml:space="preserve"> required </w:t>
      </w:r>
      <w:r w:rsidR="00E263BE">
        <w:rPr>
          <w:rFonts w:ascii="Tahoma" w:hAnsi="Tahoma" w:cs="Tahoma"/>
        </w:rPr>
        <w:t>to demonstrate making a query for all elements that have a child</w:t>
      </w:r>
      <w:r w:rsidR="005409CC">
        <w:rPr>
          <w:rFonts w:ascii="Tahoma" w:hAnsi="Tahoma" w:cs="Tahoma"/>
        </w:rPr>
        <w:t xml:space="preserve"> key that corresponds to an element</w:t>
      </w:r>
      <w:r w:rsidR="00E263BE">
        <w:rPr>
          <w:rFonts w:ascii="Tahoma" w:hAnsi="Tahoma" w:cs="Tahoma"/>
        </w:rPr>
        <w:t xml:space="preserve"> which has no children</w:t>
      </w:r>
      <w:r w:rsidR="005409CC">
        <w:rPr>
          <w:rStyle w:val="FootnoteReference"/>
          <w:rFonts w:ascii="Tahoma" w:hAnsi="Tahoma" w:cs="Tahoma"/>
        </w:rPr>
        <w:footnoteReference w:id="3"/>
      </w:r>
      <w:r>
        <w:rPr>
          <w:rFonts w:ascii="Tahoma" w:hAnsi="Tahoma" w:cs="Tahoma"/>
        </w:rPr>
        <w:t>.</w:t>
      </w:r>
      <w:r w:rsidR="00E263BE">
        <w:rPr>
          <w:rFonts w:ascii="Tahoma" w:hAnsi="Tahoma" w:cs="Tahoma"/>
        </w:rPr>
        <w:t xml:space="preserve">  Discuss each of those activities briefly.  You may use either your design or the design of the Instructor’s Solution as a basis for your answer.</w:t>
      </w:r>
      <w:r>
        <w:rPr>
          <w:rFonts w:ascii="Tahoma" w:hAnsi="Tahoma" w:cs="Tahoma"/>
        </w:rPr>
        <w:t xml:space="preserve">  </w:t>
      </w:r>
      <w:r w:rsidR="00A800D8">
        <w:rPr>
          <w:rFonts w:ascii="Tahoma" w:hAnsi="Tahoma" w:cs="Tahoma"/>
        </w:rPr>
        <w:t xml:space="preserve"> </w:t>
      </w:r>
      <w:r w:rsidR="00ED3DEA">
        <w:rPr>
          <w:rFonts w:ascii="Tahoma" w:hAnsi="Tahoma" w:cs="Tahoma"/>
        </w:rPr>
        <w:br/>
      </w:r>
      <w:r w:rsidR="00ED3DEA">
        <w:rPr>
          <w:rFonts w:ascii="Tahoma" w:hAnsi="Tahoma" w:cs="Tahoma"/>
        </w:rPr>
        <w:br/>
        <w:t>Answer:</w:t>
      </w:r>
      <w:r w:rsidR="00ED3DEA">
        <w:rPr>
          <w:rFonts w:ascii="Tahoma" w:hAnsi="Tahoma" w:cs="Tahoma"/>
        </w:rPr>
        <w:br/>
      </w:r>
    </w:p>
    <w:p w:rsidR="00F87301" w:rsidRDefault="00F87301">
      <w:pPr>
        <w:rPr>
          <w:rFonts w:ascii="Tahoma" w:hAnsi="Tahoma" w:cs="Tahoma"/>
        </w:rPr>
      </w:pPr>
      <w:r>
        <w:rPr>
          <w:rFonts w:ascii="Tahoma" w:hAnsi="Tahoma" w:cs="Tahoma"/>
        </w:rPr>
        <w:br w:type="page"/>
      </w:r>
      <w:bookmarkStart w:id="0" w:name="_GoBack"/>
      <w:bookmarkEnd w:id="0"/>
    </w:p>
    <w:p w:rsidR="00F87301" w:rsidRPr="00BA4736" w:rsidRDefault="00E76289" w:rsidP="00F87301">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Describe three of the instancing modes provided by Windows Communication Foundation (WCF) services</w:t>
      </w:r>
      <w:r w:rsidR="00342F08">
        <w:rPr>
          <w:rFonts w:ascii="Tahoma" w:hAnsi="Tahoma" w:cs="Tahoma"/>
        </w:rPr>
        <w:t>.</w:t>
      </w:r>
      <w:r>
        <w:rPr>
          <w:rFonts w:ascii="Tahoma" w:hAnsi="Tahoma" w:cs="Tahoma"/>
        </w:rPr>
        <w:t xml:space="preserve">  Why is an instancing mode important for a WCF service?</w:t>
      </w:r>
      <w:r w:rsidR="00F87301">
        <w:rPr>
          <w:rFonts w:ascii="Tahoma" w:hAnsi="Tahoma" w:cs="Tahoma"/>
        </w:rPr>
        <w:br/>
      </w:r>
      <w:r w:rsidR="00F87301">
        <w:rPr>
          <w:rFonts w:ascii="Tahoma" w:hAnsi="Tahoma" w:cs="Tahoma"/>
        </w:rPr>
        <w:br/>
        <w:t>Answer:</w:t>
      </w:r>
      <w:r w:rsidR="00F87301">
        <w:rPr>
          <w:rFonts w:ascii="Tahoma" w:hAnsi="Tahoma" w:cs="Tahoma"/>
        </w:rPr>
        <w:br/>
      </w:r>
    </w:p>
    <w:p w:rsidR="003D2C5B" w:rsidRPr="003D2C5B" w:rsidRDefault="00ED3DEA" w:rsidP="00F87301">
      <w:pPr>
        <w:autoSpaceDE w:val="0"/>
        <w:autoSpaceDN w:val="0"/>
        <w:adjustRightInd w:val="0"/>
        <w:rPr>
          <w:rFonts w:ascii="Courier New" w:hAnsi="Courier New" w:cs="Kartika"/>
          <w:color w:val="000000"/>
          <w:lang w:bidi="ml-IN"/>
        </w:rPr>
      </w:pPr>
      <w:r>
        <w:rPr>
          <w:rFonts w:ascii="Tahoma" w:hAnsi="Tahoma" w:cs="Tahoma"/>
        </w:rPr>
        <w:br/>
      </w:r>
    </w:p>
    <w:p w:rsidR="003D2C5B" w:rsidRDefault="003D2C5B" w:rsidP="003D2C5B">
      <w:pPr>
        <w:pStyle w:val="ListParagraph"/>
        <w:rPr>
          <w:rFonts w:ascii="Tahoma" w:hAnsi="Tahoma" w:cs="Tahoma"/>
        </w:rPr>
      </w:pPr>
    </w:p>
    <w:p w:rsidR="00BA4736" w:rsidRPr="00ED3DEA" w:rsidRDefault="00694227" w:rsidP="00ED3DEA">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FA15DA">
        <w:rPr>
          <w:rFonts w:ascii="Tahoma" w:hAnsi="Tahoma" w:cs="Tahoma"/>
        </w:rPr>
        <w:lastRenderedPageBreak/>
        <w:t xml:space="preserve">Describe </w:t>
      </w:r>
      <w:r w:rsidR="00E76289">
        <w:rPr>
          <w:rFonts w:ascii="Tahoma" w:hAnsi="Tahoma" w:cs="Tahoma"/>
        </w:rPr>
        <w:t xml:space="preserve">critical issues, along with proposed solutions, for the </w:t>
      </w:r>
      <w:proofErr w:type="spellStart"/>
      <w:r w:rsidR="00E76289">
        <w:rPr>
          <w:rFonts w:ascii="Tahoma" w:hAnsi="Tahoma" w:cs="Tahoma"/>
        </w:rPr>
        <w:t>NoSql</w:t>
      </w:r>
      <w:proofErr w:type="spellEnd"/>
      <w:r w:rsidR="00E76289">
        <w:rPr>
          <w:rFonts w:ascii="Tahoma" w:hAnsi="Tahoma" w:cs="Tahoma"/>
        </w:rPr>
        <w:t xml:space="preserve"> database you developed in Project #2</w:t>
      </w:r>
      <w:r w:rsidR="00455C85">
        <w:rPr>
          <w:rFonts w:ascii="Tahoma" w:hAnsi="Tahoma" w:cs="Tahoma"/>
        </w:rPr>
        <w:t>.</w:t>
      </w:r>
      <w:r w:rsidR="00ED3DEA" w:rsidRPr="00ED3DEA">
        <w:rPr>
          <w:rFonts w:ascii="Tahoma" w:hAnsi="Tahoma" w:cs="Tahoma"/>
        </w:rPr>
        <w:br/>
      </w:r>
      <w:r w:rsidR="00ED3DEA" w:rsidRPr="00ED3DEA">
        <w:rPr>
          <w:rFonts w:ascii="Tahoma" w:hAnsi="Tahoma" w:cs="Tahoma"/>
        </w:rPr>
        <w:br/>
        <w:t>Answer:</w:t>
      </w:r>
      <w:r w:rsidR="00ED3DEA" w:rsidRPr="00ED3DEA">
        <w:rPr>
          <w:rFonts w:ascii="Tahoma" w:hAnsi="Tahoma" w:cs="Tahoma"/>
        </w:rPr>
        <w:br/>
      </w:r>
    </w:p>
    <w:p w:rsidR="00BA4736" w:rsidRPr="00BA4736" w:rsidRDefault="00694227" w:rsidP="00BA4736">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E76289">
        <w:rPr>
          <w:rFonts w:ascii="Tahoma" w:hAnsi="Tahoma" w:cs="Tahoma"/>
        </w:rPr>
        <w:lastRenderedPageBreak/>
        <w:t>Write all the code for a C# asynchronous member function</w:t>
      </w:r>
      <w:r w:rsidR="00E76289">
        <w:rPr>
          <w:rStyle w:val="FootnoteReference"/>
          <w:rFonts w:ascii="Tahoma" w:hAnsi="Tahoma" w:cs="Tahoma"/>
        </w:rPr>
        <w:footnoteReference w:id="4"/>
      </w:r>
      <w:r w:rsidR="00E76289">
        <w:rPr>
          <w:rFonts w:ascii="Tahoma" w:hAnsi="Tahoma" w:cs="Tahoma"/>
        </w:rPr>
        <w:t xml:space="preserve"> that can be stopped by a using application before its processing has completed.  You may assume that the asynchronous method contains a loop that will take a significant amount of time to finish</w:t>
      </w:r>
      <w:r w:rsidR="008E3D70">
        <w:rPr>
          <w:rFonts w:ascii="Tahoma" w:hAnsi="Tahoma" w:cs="Tahoma"/>
        </w:rPr>
        <w:t>.</w:t>
      </w:r>
      <w:r w:rsidR="00EC5F55">
        <w:rPr>
          <w:rFonts w:ascii="Tahoma" w:hAnsi="Tahoma" w:cs="Tahoma"/>
        </w:rPr>
        <w:br/>
      </w:r>
      <w:r w:rsidR="00EC5F55">
        <w:rPr>
          <w:rFonts w:ascii="Tahoma" w:hAnsi="Tahoma" w:cs="Tahoma"/>
        </w:rPr>
        <w:br/>
        <w:t>Answer:</w:t>
      </w:r>
      <w:r w:rsidR="00EC5F55">
        <w:rPr>
          <w:rFonts w:ascii="Tahoma" w:hAnsi="Tahoma" w:cs="Tahoma"/>
        </w:rPr>
        <w:br/>
      </w:r>
      <w:r w:rsidR="00EC5F55">
        <w:rPr>
          <w:rFonts w:ascii="Tahoma" w:hAnsi="Tahoma" w:cs="Tahoma"/>
        </w:rPr>
        <w:br/>
      </w:r>
    </w:p>
    <w:p w:rsidR="00D819E2" w:rsidRPr="00D819E2" w:rsidRDefault="00D819E2" w:rsidP="005C73FE">
      <w:pPr>
        <w:autoSpaceDE w:val="0"/>
        <w:autoSpaceDN w:val="0"/>
        <w:adjustRightInd w:val="0"/>
        <w:rPr>
          <w:rFonts w:ascii="Courier New" w:hAnsi="Courier New" w:cs="Kartika"/>
          <w:color w:val="000000"/>
          <w:lang w:bidi="ml-IN"/>
        </w:rPr>
      </w:pPr>
    </w:p>
    <w:sectPr w:rsidR="00D819E2" w:rsidRPr="00D819E2" w:rsidSect="00DD25DA">
      <w:headerReference w:type="default" r:id="rId8"/>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0F9C" w:rsidRDefault="00410F9C">
      <w:r>
        <w:separator/>
      </w:r>
    </w:p>
  </w:endnote>
  <w:endnote w:type="continuationSeparator" w:id="0">
    <w:p w:rsidR="00410F9C" w:rsidRDefault="00410F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Kartika">
    <w:panose1 w:val="02020503030404060203"/>
    <w:charset w:val="00"/>
    <w:family w:val="roman"/>
    <w:pitch w:val="variable"/>
    <w:sig w:usb0="008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0F9C" w:rsidRDefault="00410F9C">
      <w:r>
        <w:separator/>
      </w:r>
    </w:p>
  </w:footnote>
  <w:footnote w:type="continuationSeparator" w:id="0">
    <w:p w:rsidR="00410F9C" w:rsidRDefault="00410F9C">
      <w:r>
        <w:continuationSeparator/>
      </w:r>
    </w:p>
  </w:footnote>
  <w:footnote w:id="1">
    <w:p w:rsidR="00B10E18" w:rsidRPr="00B10E18" w:rsidRDefault="00B10E18">
      <w:pPr>
        <w:pStyle w:val="FootnoteText"/>
        <w:rPr>
          <w:rFonts w:ascii="Tahoma" w:hAnsi="Tahoma" w:cs="Tahoma"/>
          <w:sz w:val="18"/>
        </w:rPr>
      </w:pPr>
      <w:r w:rsidRPr="00B10E18">
        <w:rPr>
          <w:rStyle w:val="FootnoteReference"/>
          <w:rFonts w:ascii="Tahoma" w:hAnsi="Tahoma" w:cs="Tahoma"/>
          <w:sz w:val="18"/>
        </w:rPr>
        <w:footnoteRef/>
      </w:r>
      <w:r w:rsidRPr="00B10E18">
        <w:rPr>
          <w:rFonts w:ascii="Tahoma" w:hAnsi="Tahoma" w:cs="Tahoma"/>
          <w:sz w:val="18"/>
        </w:rPr>
        <w:t xml:space="preserve"> Remember that the children of a </w:t>
      </w:r>
      <w:proofErr w:type="spellStart"/>
      <w:r w:rsidRPr="00B10E18">
        <w:rPr>
          <w:rFonts w:ascii="Tahoma" w:hAnsi="Tahoma" w:cs="Tahoma"/>
          <w:sz w:val="18"/>
        </w:rPr>
        <w:t>DBElement</w:t>
      </w:r>
      <w:proofErr w:type="spellEnd"/>
      <w:r w:rsidRPr="00B10E18">
        <w:rPr>
          <w:rFonts w:ascii="Tahoma" w:hAnsi="Tahoma" w:cs="Tahoma"/>
          <w:sz w:val="18"/>
        </w:rPr>
        <w:t>&lt;Key, Value&gt; consist of keys of the elements on which the parent depends.</w:t>
      </w:r>
    </w:p>
  </w:footnote>
  <w:footnote w:id="2">
    <w:p w:rsidR="005409CC" w:rsidRPr="005409CC" w:rsidRDefault="005409CC">
      <w:pPr>
        <w:pStyle w:val="FootnoteText"/>
        <w:rPr>
          <w:rFonts w:ascii="Tahoma" w:hAnsi="Tahoma" w:cs="Tahoma"/>
          <w:sz w:val="18"/>
        </w:rPr>
      </w:pPr>
      <w:r w:rsidRPr="005409CC">
        <w:rPr>
          <w:rStyle w:val="FootnoteReference"/>
          <w:rFonts w:ascii="Tahoma" w:hAnsi="Tahoma" w:cs="Tahoma"/>
          <w:sz w:val="18"/>
        </w:rPr>
        <w:footnoteRef/>
      </w:r>
      <w:r w:rsidRPr="005409CC">
        <w:rPr>
          <w:rFonts w:ascii="Tahoma" w:hAnsi="Tahoma" w:cs="Tahoma"/>
          <w:sz w:val="18"/>
        </w:rPr>
        <w:t xml:space="preserve"> A code fragment is a few lines of code that do not need to be a complete method.</w:t>
      </w:r>
    </w:p>
  </w:footnote>
  <w:footnote w:id="3">
    <w:p w:rsidR="005409CC" w:rsidRPr="005409CC" w:rsidRDefault="005409CC">
      <w:pPr>
        <w:pStyle w:val="FootnoteText"/>
        <w:rPr>
          <w:rFonts w:ascii="Tahoma" w:hAnsi="Tahoma" w:cs="Tahoma"/>
          <w:sz w:val="18"/>
        </w:rPr>
      </w:pPr>
      <w:r w:rsidRPr="005409CC">
        <w:rPr>
          <w:rStyle w:val="FootnoteReference"/>
          <w:rFonts w:ascii="Tahoma" w:hAnsi="Tahoma" w:cs="Tahoma"/>
          <w:sz w:val="18"/>
        </w:rPr>
        <w:footnoteRef/>
      </w:r>
      <w:r w:rsidRPr="005409CC">
        <w:rPr>
          <w:rFonts w:ascii="Tahoma" w:hAnsi="Tahoma" w:cs="Tahoma"/>
          <w:sz w:val="18"/>
        </w:rPr>
        <w:t xml:space="preserve"> You may assume that an element with no children has an empty list of keys.  That is, the list exists but has no elements.</w:t>
      </w:r>
    </w:p>
  </w:footnote>
  <w:footnote w:id="4">
    <w:p w:rsidR="00E76289" w:rsidRPr="00E76289" w:rsidRDefault="00E76289">
      <w:pPr>
        <w:pStyle w:val="FootnoteText"/>
        <w:rPr>
          <w:rFonts w:ascii="Tahoma" w:hAnsi="Tahoma" w:cs="Tahoma"/>
          <w:sz w:val="18"/>
        </w:rPr>
      </w:pPr>
      <w:r w:rsidRPr="00E76289">
        <w:rPr>
          <w:rStyle w:val="FootnoteReference"/>
          <w:rFonts w:ascii="Tahoma" w:hAnsi="Tahoma" w:cs="Tahoma"/>
          <w:sz w:val="18"/>
        </w:rPr>
        <w:footnoteRef/>
      </w:r>
      <w:r w:rsidRPr="00E76289">
        <w:rPr>
          <w:rFonts w:ascii="Tahoma" w:hAnsi="Tahoma" w:cs="Tahoma"/>
          <w:sz w:val="18"/>
        </w:rPr>
        <w:t xml:space="preserve"> An asynchronous method returns almost immediately without waiting for </w:t>
      </w:r>
      <w:r>
        <w:rPr>
          <w:rFonts w:ascii="Tahoma" w:hAnsi="Tahoma" w:cs="Tahoma"/>
          <w:sz w:val="18"/>
        </w:rPr>
        <w:t>its</w:t>
      </w:r>
      <w:r w:rsidRPr="00E76289">
        <w:rPr>
          <w:rFonts w:ascii="Tahoma" w:hAnsi="Tahoma" w:cs="Tahoma"/>
          <w:sz w:val="18"/>
        </w:rPr>
        <w:t xml:space="preserve"> code to complete.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76BF" w:rsidRPr="00987A3B" w:rsidRDefault="00C776BF" w:rsidP="00987A3B">
    <w:pPr>
      <w:pStyle w:val="Header"/>
      <w:tabs>
        <w:tab w:val="clear" w:pos="8640"/>
        <w:tab w:val="right" w:pos="9360"/>
      </w:tabs>
      <w:rPr>
        <w:rFonts w:ascii="Tahoma" w:hAnsi="Tahoma" w:cs="Tahoma"/>
      </w:rPr>
    </w:pPr>
    <w:r w:rsidRPr="00987A3B">
      <w:rPr>
        <w:rFonts w:ascii="Tahoma" w:hAnsi="Tahoma" w:cs="Tahoma"/>
      </w:rPr>
      <w:t>CSE681 - SW Modeling and Analysis</w:t>
    </w:r>
    <w:r w:rsidRPr="00987A3B">
      <w:rPr>
        <w:rFonts w:ascii="Tahoma" w:hAnsi="Tahoma" w:cs="Tahoma"/>
      </w:rPr>
      <w:tab/>
      <w:t xml:space="preserve">                       </w:t>
    </w:r>
    <w:proofErr w:type="spellStart"/>
    <w:r w:rsidRPr="00987A3B">
      <w:rPr>
        <w:rFonts w:ascii="Tahoma" w:hAnsi="Tahoma" w:cs="Tahoma"/>
      </w:rPr>
      <w:t>MidTerm</w:t>
    </w:r>
    <w:proofErr w:type="spellEnd"/>
    <w:r w:rsidRPr="00987A3B">
      <w:rPr>
        <w:rFonts w:ascii="Tahoma" w:hAnsi="Tahoma" w:cs="Tahoma"/>
      </w:rPr>
      <w:t xml:space="preserve"> Examination</w:t>
    </w:r>
    <w:r w:rsidR="00441C67">
      <w:rPr>
        <w:rFonts w:ascii="Tahoma" w:hAnsi="Tahoma" w:cs="Tahoma"/>
      </w:rPr>
      <w:t xml:space="preserve"> #4</w:t>
    </w:r>
    <w:r>
      <w:rPr>
        <w:rFonts w:ascii="Tahoma" w:hAnsi="Tahoma" w:cs="Tahoma"/>
      </w:rPr>
      <w:tab/>
    </w:r>
    <w:r w:rsidR="00747F82">
      <w:rPr>
        <w:rFonts w:ascii="Tahoma" w:hAnsi="Tahoma" w:cs="Tahoma"/>
      </w:rPr>
      <w:t xml:space="preserve">  Fall 201</w:t>
    </w:r>
    <w:r w:rsidR="009063B6">
      <w:rPr>
        <w:rFonts w:ascii="Tahoma" w:hAnsi="Tahoma" w:cs="Tahoma"/>
      </w:rPr>
      <w:t>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C52A1"/>
    <w:multiLevelType w:val="hybridMultilevel"/>
    <w:tmpl w:val="87B4686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7EC18D5"/>
    <w:multiLevelType w:val="hybridMultilevel"/>
    <w:tmpl w:val="C0C275B6"/>
    <w:lvl w:ilvl="0" w:tplc="E4229F42">
      <w:start w:val="2"/>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C1069BD"/>
    <w:multiLevelType w:val="hybridMultilevel"/>
    <w:tmpl w:val="9796BE8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CFC5099"/>
    <w:multiLevelType w:val="hybridMultilevel"/>
    <w:tmpl w:val="6468524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DF0542C"/>
    <w:multiLevelType w:val="hybridMultilevel"/>
    <w:tmpl w:val="0F0ECA82"/>
    <w:lvl w:ilvl="0" w:tplc="938861C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FC35D94"/>
    <w:multiLevelType w:val="hybridMultilevel"/>
    <w:tmpl w:val="7AD838AA"/>
    <w:lvl w:ilvl="0" w:tplc="223489A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0930384"/>
    <w:multiLevelType w:val="hybridMultilevel"/>
    <w:tmpl w:val="0E16AB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5407A4"/>
    <w:multiLevelType w:val="hybridMultilevel"/>
    <w:tmpl w:val="3FB6A222"/>
    <w:lvl w:ilvl="0" w:tplc="C0A64E5A">
      <w:start w:val="5"/>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1E8130F"/>
    <w:multiLevelType w:val="singleLevel"/>
    <w:tmpl w:val="0409000F"/>
    <w:lvl w:ilvl="0">
      <w:start w:val="1"/>
      <w:numFmt w:val="decimal"/>
      <w:lvlText w:val="%1."/>
      <w:lvlJc w:val="left"/>
      <w:pPr>
        <w:tabs>
          <w:tab w:val="num" w:pos="720"/>
        </w:tabs>
        <w:ind w:left="720" w:hanging="360"/>
      </w:pPr>
    </w:lvl>
  </w:abstractNum>
  <w:abstractNum w:abstractNumId="9" w15:restartNumberingAfterBreak="0">
    <w:nsid w:val="12725627"/>
    <w:multiLevelType w:val="multilevel"/>
    <w:tmpl w:val="0E16AB8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56572F6"/>
    <w:multiLevelType w:val="multilevel"/>
    <w:tmpl w:val="E77E8884"/>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1681005B"/>
    <w:multiLevelType w:val="singleLevel"/>
    <w:tmpl w:val="0409000F"/>
    <w:lvl w:ilvl="0">
      <w:start w:val="1"/>
      <w:numFmt w:val="decimal"/>
      <w:lvlText w:val="%1."/>
      <w:legacy w:legacy="1" w:legacySpace="0" w:legacyIndent="360"/>
      <w:lvlJc w:val="left"/>
      <w:pPr>
        <w:ind w:left="360" w:hanging="360"/>
      </w:pPr>
    </w:lvl>
  </w:abstractNum>
  <w:abstractNum w:abstractNumId="12" w15:restartNumberingAfterBreak="0">
    <w:nsid w:val="1BDF6C5F"/>
    <w:multiLevelType w:val="hybridMultilevel"/>
    <w:tmpl w:val="A58EE21C"/>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D90269"/>
    <w:multiLevelType w:val="singleLevel"/>
    <w:tmpl w:val="0409000F"/>
    <w:lvl w:ilvl="0">
      <w:start w:val="1"/>
      <w:numFmt w:val="decimal"/>
      <w:lvlText w:val="%1."/>
      <w:lvlJc w:val="left"/>
      <w:pPr>
        <w:tabs>
          <w:tab w:val="num" w:pos="360"/>
        </w:tabs>
        <w:ind w:left="360" w:hanging="360"/>
      </w:pPr>
    </w:lvl>
  </w:abstractNum>
  <w:abstractNum w:abstractNumId="14" w15:restartNumberingAfterBreak="0">
    <w:nsid w:val="20550CF9"/>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20B44416"/>
    <w:multiLevelType w:val="hybridMultilevel"/>
    <w:tmpl w:val="F05A7022"/>
    <w:lvl w:ilvl="0" w:tplc="2DBC0D58">
      <w:start w:val="4"/>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22054B3B"/>
    <w:multiLevelType w:val="multilevel"/>
    <w:tmpl w:val="7F9E78D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0"/>
        </w:tabs>
        <w:ind w:left="0" w:hanging="360"/>
      </w:pPr>
      <w:rPr>
        <w:rFonts w:hint="default"/>
      </w:rPr>
    </w:lvl>
    <w:lvl w:ilvl="2">
      <w:start w:val="1"/>
      <w:numFmt w:val="bullet"/>
      <w:lvlText w:val=""/>
      <w:lvlJc w:val="left"/>
      <w:pPr>
        <w:tabs>
          <w:tab w:val="num" w:pos="720"/>
        </w:tabs>
        <w:ind w:left="72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o"/>
      <w:lvlJc w:val="left"/>
      <w:pPr>
        <w:tabs>
          <w:tab w:val="num" w:pos="2160"/>
        </w:tabs>
        <w:ind w:left="2160" w:hanging="360"/>
      </w:pPr>
      <w:rPr>
        <w:rFonts w:ascii="Courier New" w:hAnsi="Courier New" w:hint="default"/>
      </w:rPr>
    </w:lvl>
    <w:lvl w:ilvl="5">
      <w:start w:val="1"/>
      <w:numFmt w:val="bullet"/>
      <w:lvlText w:val=""/>
      <w:lvlJc w:val="left"/>
      <w:pPr>
        <w:tabs>
          <w:tab w:val="num" w:pos="2880"/>
        </w:tabs>
        <w:ind w:left="2880" w:hanging="360"/>
      </w:pPr>
      <w:rPr>
        <w:rFonts w:ascii="Wingdings" w:hAnsi="Wingdings" w:hint="default"/>
      </w:rPr>
    </w:lvl>
    <w:lvl w:ilvl="6">
      <w:start w:val="1"/>
      <w:numFmt w:val="bullet"/>
      <w:lvlText w:val=""/>
      <w:lvlJc w:val="left"/>
      <w:pPr>
        <w:tabs>
          <w:tab w:val="num" w:pos="3600"/>
        </w:tabs>
        <w:ind w:left="3600" w:hanging="360"/>
      </w:pPr>
      <w:rPr>
        <w:rFonts w:ascii="Symbol" w:hAnsi="Symbol" w:hint="default"/>
      </w:rPr>
    </w:lvl>
    <w:lvl w:ilvl="7">
      <w:start w:val="1"/>
      <w:numFmt w:val="bullet"/>
      <w:lvlText w:val="o"/>
      <w:lvlJc w:val="left"/>
      <w:pPr>
        <w:tabs>
          <w:tab w:val="num" w:pos="4320"/>
        </w:tabs>
        <w:ind w:left="4320" w:hanging="360"/>
      </w:pPr>
      <w:rPr>
        <w:rFonts w:ascii="Courier New" w:hAnsi="Courier New" w:hint="default"/>
      </w:rPr>
    </w:lvl>
    <w:lvl w:ilvl="8">
      <w:start w:val="1"/>
      <w:numFmt w:val="bullet"/>
      <w:lvlText w:val=""/>
      <w:lvlJc w:val="left"/>
      <w:pPr>
        <w:tabs>
          <w:tab w:val="num" w:pos="5040"/>
        </w:tabs>
        <w:ind w:left="5040" w:hanging="360"/>
      </w:pPr>
      <w:rPr>
        <w:rFonts w:ascii="Wingdings" w:hAnsi="Wingdings" w:hint="default"/>
      </w:rPr>
    </w:lvl>
  </w:abstractNum>
  <w:abstractNum w:abstractNumId="17" w15:restartNumberingAfterBreak="0">
    <w:nsid w:val="28632502"/>
    <w:multiLevelType w:val="hybridMultilevel"/>
    <w:tmpl w:val="21F034DA"/>
    <w:lvl w:ilvl="0" w:tplc="57C6D190">
      <w:start w:val="3"/>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D763583"/>
    <w:multiLevelType w:val="hybridMultilevel"/>
    <w:tmpl w:val="306E69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2DB64AFD"/>
    <w:multiLevelType w:val="multilevel"/>
    <w:tmpl w:val="739ED03C"/>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0" w15:restartNumberingAfterBreak="0">
    <w:nsid w:val="326C0B37"/>
    <w:multiLevelType w:val="singleLevel"/>
    <w:tmpl w:val="0409000F"/>
    <w:lvl w:ilvl="0">
      <w:start w:val="1"/>
      <w:numFmt w:val="decimal"/>
      <w:lvlText w:val="%1."/>
      <w:lvlJc w:val="left"/>
      <w:pPr>
        <w:tabs>
          <w:tab w:val="num" w:pos="360"/>
        </w:tabs>
        <w:ind w:left="360" w:hanging="360"/>
      </w:pPr>
    </w:lvl>
  </w:abstractNum>
  <w:abstractNum w:abstractNumId="21" w15:restartNumberingAfterBreak="0">
    <w:nsid w:val="384F6CFB"/>
    <w:multiLevelType w:val="multilevel"/>
    <w:tmpl w:val="058C0E4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2" w15:restartNumberingAfterBreak="0">
    <w:nsid w:val="3CD87C3F"/>
    <w:multiLevelType w:val="hybridMultilevel"/>
    <w:tmpl w:val="98E406B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E3070B9"/>
    <w:multiLevelType w:val="multilevel"/>
    <w:tmpl w:val="3FB6A222"/>
    <w:lvl w:ilvl="0">
      <w:start w:val="5"/>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3F8A535C"/>
    <w:multiLevelType w:val="hybridMultilevel"/>
    <w:tmpl w:val="058C0E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41E12168"/>
    <w:multiLevelType w:val="multilevel"/>
    <w:tmpl w:val="87B4686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6" w15:restartNumberingAfterBreak="0">
    <w:nsid w:val="45051217"/>
    <w:multiLevelType w:val="hybridMultilevel"/>
    <w:tmpl w:val="47D40D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76E09D8"/>
    <w:multiLevelType w:val="hybridMultilevel"/>
    <w:tmpl w:val="9EA6EAF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4A0A2ED9"/>
    <w:multiLevelType w:val="hybridMultilevel"/>
    <w:tmpl w:val="739ED03C"/>
    <w:lvl w:ilvl="0" w:tplc="CAE66E0E">
      <w:start w:val="4"/>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43C3E7E"/>
    <w:multiLevelType w:val="multilevel"/>
    <w:tmpl w:val="6190715C"/>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9FB38D3"/>
    <w:multiLevelType w:val="hybridMultilevel"/>
    <w:tmpl w:val="273A5450"/>
    <w:lvl w:ilvl="0" w:tplc="FB4416A6">
      <w:start w:val="1"/>
      <w:numFmt w:val="decimal"/>
      <w:lvlText w:val="%1."/>
      <w:lvlJc w:val="left"/>
      <w:pPr>
        <w:tabs>
          <w:tab w:val="num" w:pos="504"/>
        </w:tabs>
        <w:ind w:left="504" w:hanging="504"/>
      </w:pPr>
      <w:rPr>
        <w:rFonts w:ascii="Tahoma" w:hAnsi="Tahoma" w:cs="Tahoma" w:hint="default"/>
      </w:rPr>
    </w:lvl>
    <w:lvl w:ilvl="1" w:tplc="0409000F">
      <w:start w:val="1"/>
      <w:numFmt w:val="decimal"/>
      <w:lvlText w:val="%2."/>
      <w:lvlJc w:val="left"/>
      <w:pPr>
        <w:tabs>
          <w:tab w:val="num" w:pos="0"/>
        </w:tabs>
        <w:ind w:left="0" w:hanging="360"/>
      </w:pPr>
      <w:rPr>
        <w:rFonts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31" w15:restartNumberingAfterBreak="0">
    <w:nsid w:val="5DA00526"/>
    <w:multiLevelType w:val="hybridMultilevel"/>
    <w:tmpl w:val="6190715C"/>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5F273718"/>
    <w:multiLevelType w:val="hybridMultilevel"/>
    <w:tmpl w:val="6D001E00"/>
    <w:lvl w:ilvl="0" w:tplc="27CAEB6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1BE0FEE"/>
    <w:multiLevelType w:val="hybridMultilevel"/>
    <w:tmpl w:val="94DE90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1C055CF"/>
    <w:multiLevelType w:val="singleLevel"/>
    <w:tmpl w:val="0409000F"/>
    <w:lvl w:ilvl="0">
      <w:start w:val="1"/>
      <w:numFmt w:val="decimal"/>
      <w:lvlText w:val="%1."/>
      <w:lvlJc w:val="left"/>
      <w:pPr>
        <w:tabs>
          <w:tab w:val="num" w:pos="360"/>
        </w:tabs>
        <w:ind w:left="360" w:hanging="360"/>
      </w:pPr>
    </w:lvl>
  </w:abstractNum>
  <w:abstractNum w:abstractNumId="35" w15:restartNumberingAfterBreak="0">
    <w:nsid w:val="74594FBB"/>
    <w:multiLevelType w:val="hybridMultilevel"/>
    <w:tmpl w:val="E77E8884"/>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61260B3"/>
    <w:multiLevelType w:val="multilevel"/>
    <w:tmpl w:val="12CA468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D0D2BBF"/>
    <w:multiLevelType w:val="multilevel"/>
    <w:tmpl w:val="6468524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8" w15:restartNumberingAfterBreak="0">
    <w:nsid w:val="7D0F0A31"/>
    <w:multiLevelType w:val="multilevel"/>
    <w:tmpl w:val="6D001E00"/>
    <w:lvl w:ilvl="0">
      <w:start w:val="2"/>
      <w:numFmt w:val="decimal"/>
      <w:lvlText w:val="%1."/>
      <w:lvlJc w:val="left"/>
      <w:pPr>
        <w:tabs>
          <w:tab w:val="num" w:pos="720"/>
        </w:tabs>
        <w:ind w:left="720" w:hanging="360"/>
      </w:pPr>
      <w:rPr>
        <w:rFonts w:ascii="Tahoma" w:hAnsi="Tahoma"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0"/>
  </w:num>
  <w:num w:numId="2">
    <w:abstractNumId w:val="8"/>
  </w:num>
  <w:num w:numId="3">
    <w:abstractNumId w:val="13"/>
  </w:num>
  <w:num w:numId="4">
    <w:abstractNumId w:val="14"/>
  </w:num>
  <w:num w:numId="5">
    <w:abstractNumId w:val="34"/>
  </w:num>
  <w:num w:numId="6">
    <w:abstractNumId w:val="11"/>
  </w:num>
  <w:num w:numId="7">
    <w:abstractNumId w:val="11"/>
    <w:lvlOverride w:ilvl="0">
      <w:lvl w:ilvl="0">
        <w:start w:val="1"/>
        <w:numFmt w:val="decimal"/>
        <w:lvlText w:val="%1."/>
        <w:legacy w:legacy="1" w:legacySpace="0" w:legacyIndent="360"/>
        <w:lvlJc w:val="left"/>
        <w:pPr>
          <w:ind w:left="360" w:hanging="360"/>
        </w:pPr>
      </w:lvl>
    </w:lvlOverride>
  </w:num>
  <w:num w:numId="8">
    <w:abstractNumId w:val="33"/>
  </w:num>
  <w:num w:numId="9">
    <w:abstractNumId w:val="26"/>
  </w:num>
  <w:num w:numId="10">
    <w:abstractNumId w:val="5"/>
  </w:num>
  <w:num w:numId="11">
    <w:abstractNumId w:val="31"/>
  </w:num>
  <w:num w:numId="12">
    <w:abstractNumId w:val="29"/>
  </w:num>
  <w:num w:numId="13">
    <w:abstractNumId w:val="12"/>
  </w:num>
  <w:num w:numId="14">
    <w:abstractNumId w:val="30"/>
  </w:num>
  <w:num w:numId="15">
    <w:abstractNumId w:val="6"/>
  </w:num>
  <w:num w:numId="16">
    <w:abstractNumId w:val="9"/>
  </w:num>
  <w:num w:numId="17">
    <w:abstractNumId w:val="32"/>
  </w:num>
  <w:num w:numId="18">
    <w:abstractNumId w:val="28"/>
  </w:num>
  <w:num w:numId="19">
    <w:abstractNumId w:val="15"/>
  </w:num>
  <w:num w:numId="20">
    <w:abstractNumId w:val="19"/>
  </w:num>
  <w:num w:numId="21">
    <w:abstractNumId w:val="7"/>
  </w:num>
  <w:num w:numId="22">
    <w:abstractNumId w:val="0"/>
  </w:num>
  <w:num w:numId="23">
    <w:abstractNumId w:val="25"/>
  </w:num>
  <w:num w:numId="24">
    <w:abstractNumId w:val="27"/>
  </w:num>
  <w:num w:numId="25">
    <w:abstractNumId w:val="22"/>
  </w:num>
  <w:num w:numId="26">
    <w:abstractNumId w:val="35"/>
  </w:num>
  <w:num w:numId="27">
    <w:abstractNumId w:val="10"/>
  </w:num>
  <w:num w:numId="28">
    <w:abstractNumId w:val="1"/>
  </w:num>
  <w:num w:numId="29">
    <w:abstractNumId w:val="38"/>
  </w:num>
  <w:num w:numId="30">
    <w:abstractNumId w:val="17"/>
  </w:num>
  <w:num w:numId="31">
    <w:abstractNumId w:val="36"/>
  </w:num>
  <w:num w:numId="32">
    <w:abstractNumId w:val="4"/>
  </w:num>
  <w:num w:numId="33">
    <w:abstractNumId w:val="18"/>
  </w:num>
  <w:num w:numId="34">
    <w:abstractNumId w:val="2"/>
  </w:num>
  <w:num w:numId="35">
    <w:abstractNumId w:val="3"/>
  </w:num>
  <w:num w:numId="36">
    <w:abstractNumId w:val="37"/>
  </w:num>
  <w:num w:numId="37">
    <w:abstractNumId w:val="24"/>
  </w:num>
  <w:num w:numId="38">
    <w:abstractNumId w:val="23"/>
  </w:num>
  <w:num w:numId="39">
    <w:abstractNumId w:val="21"/>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47"/>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DC5"/>
    <w:rsid w:val="000030FE"/>
    <w:rsid w:val="00003865"/>
    <w:rsid w:val="00005750"/>
    <w:rsid w:val="00005756"/>
    <w:rsid w:val="00010E00"/>
    <w:rsid w:val="00021CB8"/>
    <w:rsid w:val="00027819"/>
    <w:rsid w:val="00031CCE"/>
    <w:rsid w:val="000424EC"/>
    <w:rsid w:val="00055FE2"/>
    <w:rsid w:val="00057BA6"/>
    <w:rsid w:val="0007746B"/>
    <w:rsid w:val="00095DC0"/>
    <w:rsid w:val="000B5C29"/>
    <w:rsid w:val="000C1C09"/>
    <w:rsid w:val="000E31D6"/>
    <w:rsid w:val="000E499D"/>
    <w:rsid w:val="000F452D"/>
    <w:rsid w:val="000F5489"/>
    <w:rsid w:val="00104E63"/>
    <w:rsid w:val="00111A2F"/>
    <w:rsid w:val="00114C4E"/>
    <w:rsid w:val="0011683D"/>
    <w:rsid w:val="00117543"/>
    <w:rsid w:val="00125386"/>
    <w:rsid w:val="001355AC"/>
    <w:rsid w:val="001508F3"/>
    <w:rsid w:val="001515B9"/>
    <w:rsid w:val="00171225"/>
    <w:rsid w:val="00172239"/>
    <w:rsid w:val="00174378"/>
    <w:rsid w:val="001756D7"/>
    <w:rsid w:val="00176FBC"/>
    <w:rsid w:val="001772EF"/>
    <w:rsid w:val="0018202F"/>
    <w:rsid w:val="00185DA7"/>
    <w:rsid w:val="00186AE5"/>
    <w:rsid w:val="00187F33"/>
    <w:rsid w:val="001A767A"/>
    <w:rsid w:val="001A7CDD"/>
    <w:rsid w:val="001C4D3F"/>
    <w:rsid w:val="001E2009"/>
    <w:rsid w:val="001F46B1"/>
    <w:rsid w:val="001F49C1"/>
    <w:rsid w:val="00214BFB"/>
    <w:rsid w:val="00232E4F"/>
    <w:rsid w:val="00234B49"/>
    <w:rsid w:val="00240D9E"/>
    <w:rsid w:val="00251272"/>
    <w:rsid w:val="002646A1"/>
    <w:rsid w:val="00275C20"/>
    <w:rsid w:val="002803F9"/>
    <w:rsid w:val="0028080C"/>
    <w:rsid w:val="00281889"/>
    <w:rsid w:val="002834C4"/>
    <w:rsid w:val="00287BE2"/>
    <w:rsid w:val="002A2D92"/>
    <w:rsid w:val="002A62F3"/>
    <w:rsid w:val="002B390B"/>
    <w:rsid w:val="002B742A"/>
    <w:rsid w:val="002C6EC6"/>
    <w:rsid w:val="002D0C9F"/>
    <w:rsid w:val="002D6DC5"/>
    <w:rsid w:val="002E0EBE"/>
    <w:rsid w:val="002E2454"/>
    <w:rsid w:val="002F49F3"/>
    <w:rsid w:val="00300969"/>
    <w:rsid w:val="00304EFD"/>
    <w:rsid w:val="00313D14"/>
    <w:rsid w:val="003144FB"/>
    <w:rsid w:val="003174E9"/>
    <w:rsid w:val="00324F9B"/>
    <w:rsid w:val="003278A5"/>
    <w:rsid w:val="00336EB7"/>
    <w:rsid w:val="00342F08"/>
    <w:rsid w:val="00352B91"/>
    <w:rsid w:val="00354C80"/>
    <w:rsid w:val="00357F30"/>
    <w:rsid w:val="003651B9"/>
    <w:rsid w:val="00372C64"/>
    <w:rsid w:val="003B6050"/>
    <w:rsid w:val="003C58E0"/>
    <w:rsid w:val="003D2C5B"/>
    <w:rsid w:val="003D528E"/>
    <w:rsid w:val="003E2762"/>
    <w:rsid w:val="0040109D"/>
    <w:rsid w:val="00403D60"/>
    <w:rsid w:val="00405948"/>
    <w:rsid w:val="00410BE0"/>
    <w:rsid w:val="00410F9C"/>
    <w:rsid w:val="00424DC7"/>
    <w:rsid w:val="00425D3C"/>
    <w:rsid w:val="00441C67"/>
    <w:rsid w:val="00455C85"/>
    <w:rsid w:val="00461F23"/>
    <w:rsid w:val="00463992"/>
    <w:rsid w:val="00473B56"/>
    <w:rsid w:val="00482C36"/>
    <w:rsid w:val="004A00CB"/>
    <w:rsid w:val="004A3688"/>
    <w:rsid w:val="004B3D28"/>
    <w:rsid w:val="004B412F"/>
    <w:rsid w:val="004C5FFB"/>
    <w:rsid w:val="004D0168"/>
    <w:rsid w:val="004D3D75"/>
    <w:rsid w:val="004D4B57"/>
    <w:rsid w:val="004D6C1C"/>
    <w:rsid w:val="004D78BB"/>
    <w:rsid w:val="004E1CE5"/>
    <w:rsid w:val="004E6FDB"/>
    <w:rsid w:val="004F1662"/>
    <w:rsid w:val="004F5B15"/>
    <w:rsid w:val="004F7585"/>
    <w:rsid w:val="00507E37"/>
    <w:rsid w:val="00517FDD"/>
    <w:rsid w:val="00522314"/>
    <w:rsid w:val="00525309"/>
    <w:rsid w:val="0053037D"/>
    <w:rsid w:val="00532D93"/>
    <w:rsid w:val="00536A31"/>
    <w:rsid w:val="00540248"/>
    <w:rsid w:val="005409CC"/>
    <w:rsid w:val="005416FB"/>
    <w:rsid w:val="005429CC"/>
    <w:rsid w:val="00550091"/>
    <w:rsid w:val="00550D9E"/>
    <w:rsid w:val="0058089E"/>
    <w:rsid w:val="0058453A"/>
    <w:rsid w:val="00585973"/>
    <w:rsid w:val="00596C85"/>
    <w:rsid w:val="005A32CC"/>
    <w:rsid w:val="005A37F3"/>
    <w:rsid w:val="005A7825"/>
    <w:rsid w:val="005B1CE8"/>
    <w:rsid w:val="005B2486"/>
    <w:rsid w:val="005B72A2"/>
    <w:rsid w:val="005C73FE"/>
    <w:rsid w:val="005C7567"/>
    <w:rsid w:val="005D3562"/>
    <w:rsid w:val="005D47CF"/>
    <w:rsid w:val="005E19F4"/>
    <w:rsid w:val="005E4DA1"/>
    <w:rsid w:val="005E682F"/>
    <w:rsid w:val="005F0AD8"/>
    <w:rsid w:val="00612103"/>
    <w:rsid w:val="00614302"/>
    <w:rsid w:val="006145B1"/>
    <w:rsid w:val="00626987"/>
    <w:rsid w:val="006271A2"/>
    <w:rsid w:val="0064342C"/>
    <w:rsid w:val="00651767"/>
    <w:rsid w:val="0065693C"/>
    <w:rsid w:val="00663232"/>
    <w:rsid w:val="00666F5F"/>
    <w:rsid w:val="006716D9"/>
    <w:rsid w:val="00675BF4"/>
    <w:rsid w:val="00683D94"/>
    <w:rsid w:val="00684074"/>
    <w:rsid w:val="0068761C"/>
    <w:rsid w:val="00694227"/>
    <w:rsid w:val="006B210B"/>
    <w:rsid w:val="006B33D8"/>
    <w:rsid w:val="006B3874"/>
    <w:rsid w:val="006B6A74"/>
    <w:rsid w:val="006D2875"/>
    <w:rsid w:val="006E4B51"/>
    <w:rsid w:val="006E5F23"/>
    <w:rsid w:val="006E72BB"/>
    <w:rsid w:val="006F0D29"/>
    <w:rsid w:val="006F34A0"/>
    <w:rsid w:val="00711C91"/>
    <w:rsid w:val="00712AF7"/>
    <w:rsid w:val="00713E42"/>
    <w:rsid w:val="00726157"/>
    <w:rsid w:val="00741FCC"/>
    <w:rsid w:val="00747F82"/>
    <w:rsid w:val="00753E40"/>
    <w:rsid w:val="007611A8"/>
    <w:rsid w:val="007774FC"/>
    <w:rsid w:val="007A1784"/>
    <w:rsid w:val="007C50D1"/>
    <w:rsid w:val="007E0463"/>
    <w:rsid w:val="007E0C3E"/>
    <w:rsid w:val="007F33EB"/>
    <w:rsid w:val="007F58D7"/>
    <w:rsid w:val="00801A54"/>
    <w:rsid w:val="00803703"/>
    <w:rsid w:val="00820B61"/>
    <w:rsid w:val="0082209C"/>
    <w:rsid w:val="008231C6"/>
    <w:rsid w:val="00824FC0"/>
    <w:rsid w:val="00826B48"/>
    <w:rsid w:val="0083124C"/>
    <w:rsid w:val="00831696"/>
    <w:rsid w:val="00833232"/>
    <w:rsid w:val="00834FB8"/>
    <w:rsid w:val="00845665"/>
    <w:rsid w:val="00854FDB"/>
    <w:rsid w:val="00856DEB"/>
    <w:rsid w:val="00861152"/>
    <w:rsid w:val="00874958"/>
    <w:rsid w:val="008806D5"/>
    <w:rsid w:val="00882C36"/>
    <w:rsid w:val="008A7DC1"/>
    <w:rsid w:val="008B0091"/>
    <w:rsid w:val="008B1558"/>
    <w:rsid w:val="008B52FC"/>
    <w:rsid w:val="008C3FB5"/>
    <w:rsid w:val="008C43C7"/>
    <w:rsid w:val="008D0C0D"/>
    <w:rsid w:val="008D57EE"/>
    <w:rsid w:val="008E3427"/>
    <w:rsid w:val="008E3D70"/>
    <w:rsid w:val="008E461F"/>
    <w:rsid w:val="008E59DD"/>
    <w:rsid w:val="009063B6"/>
    <w:rsid w:val="009217D2"/>
    <w:rsid w:val="009262DB"/>
    <w:rsid w:val="00943E5E"/>
    <w:rsid w:val="00945D65"/>
    <w:rsid w:val="00953A73"/>
    <w:rsid w:val="00957F6E"/>
    <w:rsid w:val="009603A6"/>
    <w:rsid w:val="009615E2"/>
    <w:rsid w:val="00967F57"/>
    <w:rsid w:val="00971741"/>
    <w:rsid w:val="0097198F"/>
    <w:rsid w:val="009733A5"/>
    <w:rsid w:val="00977B44"/>
    <w:rsid w:val="00985C8A"/>
    <w:rsid w:val="00987A3B"/>
    <w:rsid w:val="00991AC1"/>
    <w:rsid w:val="0099729F"/>
    <w:rsid w:val="009A41ED"/>
    <w:rsid w:val="009B3D5A"/>
    <w:rsid w:val="009B5551"/>
    <w:rsid w:val="009C42F4"/>
    <w:rsid w:val="009D0443"/>
    <w:rsid w:val="009E715A"/>
    <w:rsid w:val="009F16F2"/>
    <w:rsid w:val="00A10BB5"/>
    <w:rsid w:val="00A1222D"/>
    <w:rsid w:val="00A220DA"/>
    <w:rsid w:val="00A25670"/>
    <w:rsid w:val="00A30A55"/>
    <w:rsid w:val="00A375DE"/>
    <w:rsid w:val="00A57A86"/>
    <w:rsid w:val="00A632E5"/>
    <w:rsid w:val="00A7005C"/>
    <w:rsid w:val="00A70BDA"/>
    <w:rsid w:val="00A800D8"/>
    <w:rsid w:val="00A82A83"/>
    <w:rsid w:val="00A95007"/>
    <w:rsid w:val="00AA1933"/>
    <w:rsid w:val="00AA5348"/>
    <w:rsid w:val="00AC40F5"/>
    <w:rsid w:val="00AC4247"/>
    <w:rsid w:val="00AC78CB"/>
    <w:rsid w:val="00AD5C45"/>
    <w:rsid w:val="00AF702F"/>
    <w:rsid w:val="00B028F5"/>
    <w:rsid w:val="00B10E18"/>
    <w:rsid w:val="00B176DA"/>
    <w:rsid w:val="00B26B52"/>
    <w:rsid w:val="00B27808"/>
    <w:rsid w:val="00B31201"/>
    <w:rsid w:val="00B41080"/>
    <w:rsid w:val="00B430AC"/>
    <w:rsid w:val="00B45806"/>
    <w:rsid w:val="00B6042D"/>
    <w:rsid w:val="00B61827"/>
    <w:rsid w:val="00B63C87"/>
    <w:rsid w:val="00B75065"/>
    <w:rsid w:val="00B769AB"/>
    <w:rsid w:val="00B87281"/>
    <w:rsid w:val="00B96AD6"/>
    <w:rsid w:val="00B97350"/>
    <w:rsid w:val="00BA4736"/>
    <w:rsid w:val="00BB6F58"/>
    <w:rsid w:val="00BD6E68"/>
    <w:rsid w:val="00BD75D0"/>
    <w:rsid w:val="00BE083D"/>
    <w:rsid w:val="00BF7810"/>
    <w:rsid w:val="00C0548A"/>
    <w:rsid w:val="00C2539C"/>
    <w:rsid w:val="00C30513"/>
    <w:rsid w:val="00C3619A"/>
    <w:rsid w:val="00C41541"/>
    <w:rsid w:val="00C53362"/>
    <w:rsid w:val="00C6110A"/>
    <w:rsid w:val="00C71816"/>
    <w:rsid w:val="00C75CE2"/>
    <w:rsid w:val="00C765C9"/>
    <w:rsid w:val="00C776BF"/>
    <w:rsid w:val="00C84C79"/>
    <w:rsid w:val="00C87815"/>
    <w:rsid w:val="00C9387B"/>
    <w:rsid w:val="00CA01BB"/>
    <w:rsid w:val="00CA3FED"/>
    <w:rsid w:val="00CA4D97"/>
    <w:rsid w:val="00CA6991"/>
    <w:rsid w:val="00CC1233"/>
    <w:rsid w:val="00CC2F84"/>
    <w:rsid w:val="00CC6FF0"/>
    <w:rsid w:val="00CD721B"/>
    <w:rsid w:val="00CF10A3"/>
    <w:rsid w:val="00CF67D5"/>
    <w:rsid w:val="00D01505"/>
    <w:rsid w:val="00D06963"/>
    <w:rsid w:val="00D4154F"/>
    <w:rsid w:val="00D4191A"/>
    <w:rsid w:val="00D43976"/>
    <w:rsid w:val="00D44F7B"/>
    <w:rsid w:val="00D534DD"/>
    <w:rsid w:val="00D57F6B"/>
    <w:rsid w:val="00D60236"/>
    <w:rsid w:val="00D61589"/>
    <w:rsid w:val="00D819E2"/>
    <w:rsid w:val="00D81C3D"/>
    <w:rsid w:val="00D909CB"/>
    <w:rsid w:val="00D94C8E"/>
    <w:rsid w:val="00D97CCC"/>
    <w:rsid w:val="00DA12A3"/>
    <w:rsid w:val="00DA30CA"/>
    <w:rsid w:val="00DA615F"/>
    <w:rsid w:val="00DB26FE"/>
    <w:rsid w:val="00DC3BAD"/>
    <w:rsid w:val="00DD2407"/>
    <w:rsid w:val="00DD25DA"/>
    <w:rsid w:val="00DD260D"/>
    <w:rsid w:val="00DD36CD"/>
    <w:rsid w:val="00DD6D74"/>
    <w:rsid w:val="00DE2EA7"/>
    <w:rsid w:val="00DE383C"/>
    <w:rsid w:val="00DE6D23"/>
    <w:rsid w:val="00DF0731"/>
    <w:rsid w:val="00DF25FB"/>
    <w:rsid w:val="00DF3001"/>
    <w:rsid w:val="00E20F27"/>
    <w:rsid w:val="00E2346A"/>
    <w:rsid w:val="00E263BE"/>
    <w:rsid w:val="00E41178"/>
    <w:rsid w:val="00E41593"/>
    <w:rsid w:val="00E52CBD"/>
    <w:rsid w:val="00E66EF2"/>
    <w:rsid w:val="00E71D44"/>
    <w:rsid w:val="00E73503"/>
    <w:rsid w:val="00E736C8"/>
    <w:rsid w:val="00E75C57"/>
    <w:rsid w:val="00E75DD2"/>
    <w:rsid w:val="00E76289"/>
    <w:rsid w:val="00E82D1B"/>
    <w:rsid w:val="00E86614"/>
    <w:rsid w:val="00E90840"/>
    <w:rsid w:val="00EA0334"/>
    <w:rsid w:val="00EA4266"/>
    <w:rsid w:val="00EB5BDA"/>
    <w:rsid w:val="00EC0229"/>
    <w:rsid w:val="00EC0E09"/>
    <w:rsid w:val="00EC5F55"/>
    <w:rsid w:val="00EC782D"/>
    <w:rsid w:val="00ED3DEA"/>
    <w:rsid w:val="00ED6AA1"/>
    <w:rsid w:val="00EE358C"/>
    <w:rsid w:val="00EF430B"/>
    <w:rsid w:val="00EF6850"/>
    <w:rsid w:val="00F07B05"/>
    <w:rsid w:val="00F25AD9"/>
    <w:rsid w:val="00F440AB"/>
    <w:rsid w:val="00F47F26"/>
    <w:rsid w:val="00F63EAE"/>
    <w:rsid w:val="00F6615C"/>
    <w:rsid w:val="00F81F56"/>
    <w:rsid w:val="00F85272"/>
    <w:rsid w:val="00F8689A"/>
    <w:rsid w:val="00F87301"/>
    <w:rsid w:val="00F92F04"/>
    <w:rsid w:val="00F945C6"/>
    <w:rsid w:val="00FA15DA"/>
    <w:rsid w:val="00FB1B12"/>
    <w:rsid w:val="00FC0BFB"/>
    <w:rsid w:val="00FC0E60"/>
    <w:rsid w:val="00FC1441"/>
    <w:rsid w:val="00FC1A91"/>
    <w:rsid w:val="00FD0457"/>
    <w:rsid w:val="00FD2960"/>
    <w:rsid w:val="00FD3449"/>
    <w:rsid w:val="00FF7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2CB4159-35D9-4E65-8555-7896D1EA5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qFormat/>
    <w:rPr>
      <w:b/>
    </w:rPr>
  </w:style>
  <w:style w:type="paragraph" w:styleId="FootnoteText">
    <w:name w:val="footnote text"/>
    <w:basedOn w:val="Normal"/>
    <w:semiHidden/>
    <w:rPr>
      <w:rFonts w:ascii="Courier New" w:hAnsi="Courier New"/>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paragraph" w:styleId="BodyText2">
    <w:name w:val="Body Text 2"/>
    <w:basedOn w:val="Normal"/>
    <w:pPr>
      <w:suppressAutoHyphens/>
      <w:jc w:val="both"/>
    </w:pPr>
    <w:rPr>
      <w:rFonts w:ascii="Arial" w:hAnsi="Arial"/>
      <w:sz w:val="24"/>
    </w:rPr>
  </w:style>
  <w:style w:type="paragraph" w:styleId="ListParagraph">
    <w:name w:val="List Paragraph"/>
    <w:basedOn w:val="Normal"/>
    <w:uiPriority w:val="34"/>
    <w:qFormat/>
    <w:rsid w:val="00BD75D0"/>
    <w:pPr>
      <w:ind w:left="720"/>
    </w:pPr>
  </w:style>
  <w:style w:type="paragraph" w:styleId="BalloonText">
    <w:name w:val="Balloon Text"/>
    <w:basedOn w:val="Normal"/>
    <w:link w:val="BalloonTextChar"/>
    <w:rsid w:val="00D43976"/>
    <w:rPr>
      <w:rFonts w:ascii="Tahoma" w:hAnsi="Tahoma" w:cs="Tahoma"/>
      <w:sz w:val="16"/>
      <w:szCs w:val="16"/>
    </w:rPr>
  </w:style>
  <w:style w:type="character" w:customStyle="1" w:styleId="BalloonTextChar">
    <w:name w:val="Balloon Text Char"/>
    <w:link w:val="BalloonText"/>
    <w:rsid w:val="00D439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8B7A4-A57C-47FE-900F-A00CB98EA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434</Words>
  <Characters>2475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1</vt:lpstr>
    </vt:vector>
  </TitlesOfParts>
  <Company>Fawcett Ltd.</Company>
  <LinksUpToDate>false</LinksUpToDate>
  <CharactersWithSpaces>2904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jim</dc:creator>
  <cp:keywords/>
  <cp:lastModifiedBy>James Fawcett</cp:lastModifiedBy>
  <cp:revision>2</cp:revision>
  <cp:lastPrinted>2015-11-03T20:55:00Z</cp:lastPrinted>
  <dcterms:created xsi:type="dcterms:W3CDTF">2015-11-06T01:03:00Z</dcterms:created>
  <dcterms:modified xsi:type="dcterms:W3CDTF">2015-11-06T01:03:00Z</dcterms:modified>
</cp:coreProperties>
</file>