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F63EAE">
        <w:rPr>
          <w:rFonts w:ascii="Tahoma" w:hAnsi="Tahoma" w:cs="Tahoma"/>
          <w:b/>
          <w:i/>
          <w:sz w:val="36"/>
          <w:szCs w:val="36"/>
        </w:rPr>
        <w:t>#2</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r w:rsidRPr="00987A3B">
        <w:rPr>
          <w:rFonts w:ascii="Tahoma" w:hAnsi="Tahoma" w:cs="Tahoma"/>
        </w:rPr>
        <w:t>Name:___________________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522314">
        <w:rPr>
          <w:rFonts w:ascii="Tahoma" w:hAnsi="Tahoma" w:cs="Tahoma"/>
        </w:rPr>
        <w:lastRenderedPageBreak/>
        <w:t>For Project #</w:t>
      </w:r>
      <w:r w:rsidR="009603A6">
        <w:rPr>
          <w:rFonts w:ascii="Tahoma" w:hAnsi="Tahoma" w:cs="Tahoma"/>
        </w:rPr>
        <w:t>2</w:t>
      </w:r>
      <w:r w:rsidR="00522314">
        <w:rPr>
          <w:rFonts w:ascii="Tahoma" w:hAnsi="Tahoma" w:cs="Tahoma"/>
        </w:rPr>
        <w:t xml:space="preserve"> you</w:t>
      </w:r>
      <w:r w:rsidR="009603A6">
        <w:rPr>
          <w:rFonts w:ascii="Tahoma" w:hAnsi="Tahoma" w:cs="Tahoma"/>
        </w:rPr>
        <w:t xml:space="preserve"> where</w:t>
      </w:r>
      <w:r w:rsidR="00FC1441">
        <w:rPr>
          <w:rFonts w:ascii="Tahoma" w:hAnsi="Tahoma" w:cs="Tahoma"/>
        </w:rPr>
        <w:t xml:space="preserve"> required to </w:t>
      </w:r>
      <w:r w:rsidR="009603A6">
        <w:rPr>
          <w:rFonts w:ascii="Tahoma" w:hAnsi="Tahoma" w:cs="Tahoma"/>
        </w:rPr>
        <w:t xml:space="preserve">implement a </w:t>
      </w:r>
      <w:proofErr w:type="spellStart"/>
      <w:r w:rsidR="009603A6">
        <w:rPr>
          <w:rFonts w:ascii="Tahoma" w:hAnsi="Tahoma" w:cs="Tahoma"/>
        </w:rPr>
        <w:t>NoSqlDb</w:t>
      </w:r>
      <w:proofErr w:type="spellEnd"/>
      <w:r w:rsidR="009603A6">
        <w:rPr>
          <w:rFonts w:ascii="Tahoma" w:hAnsi="Tahoma" w:cs="Tahoma"/>
        </w:rPr>
        <w:t xml:space="preserve"> database that holds </w:t>
      </w:r>
      <w:r w:rsidR="00D01E15">
        <w:rPr>
          <w:rFonts w:ascii="Tahoma" w:hAnsi="Tahoma" w:cs="Tahoma"/>
        </w:rPr>
        <w:t>values</w:t>
      </w:r>
      <w:r w:rsidR="00A633D7">
        <w:rPr>
          <w:rFonts w:ascii="Tahoma" w:hAnsi="Tahoma" w:cs="Tahoma"/>
        </w:rPr>
        <w:t xml:space="preserve"> defined by instances of a</w:t>
      </w:r>
      <w:r w:rsidR="009603A6">
        <w:rPr>
          <w:rFonts w:ascii="Tahoma" w:hAnsi="Tahoma" w:cs="Tahoma"/>
        </w:rPr>
        <w:t xml:space="preserve"> </w:t>
      </w:r>
      <w:proofErr w:type="spellStart"/>
      <w:r w:rsidR="00B41080">
        <w:rPr>
          <w:rFonts w:ascii="Tahoma" w:hAnsi="Tahoma" w:cs="Tahoma"/>
        </w:rPr>
        <w:t>DB</w:t>
      </w:r>
      <w:r w:rsidR="009603A6">
        <w:rPr>
          <w:rFonts w:ascii="Tahoma" w:hAnsi="Tahoma" w:cs="Tahoma"/>
        </w:rPr>
        <w:t>Element</w:t>
      </w:r>
      <w:proofErr w:type="spellEnd"/>
      <w:r w:rsidR="009603A6">
        <w:rPr>
          <w:rFonts w:ascii="Tahoma" w:hAnsi="Tahoma" w:cs="Tahoma"/>
        </w:rPr>
        <w:t xml:space="preserve"> class.  The </w:t>
      </w:r>
      <w:proofErr w:type="spellStart"/>
      <w:r w:rsidR="00B41080">
        <w:rPr>
          <w:rFonts w:ascii="Tahoma" w:hAnsi="Tahoma" w:cs="Tahoma"/>
        </w:rPr>
        <w:t>DB</w:t>
      </w:r>
      <w:r w:rsidR="009603A6">
        <w:rPr>
          <w:rFonts w:ascii="Tahoma" w:hAnsi="Tahoma" w:cs="Tahoma"/>
        </w:rPr>
        <w:t>Element</w:t>
      </w:r>
      <w:proofErr w:type="spellEnd"/>
      <w:r w:rsidR="009603A6">
        <w:rPr>
          <w:rFonts w:ascii="Tahoma" w:hAnsi="Tahoma" w:cs="Tahoma"/>
        </w:rPr>
        <w:t xml:space="preserve"> class declares metadata that includes a list of child keys and an instance of a payload type</w:t>
      </w:r>
      <w:r w:rsidR="009063B6">
        <w:rPr>
          <w:rFonts w:ascii="Tahoma" w:hAnsi="Tahoma" w:cs="Tahoma"/>
        </w:rPr>
        <w:t xml:space="preserve">.  Draw an activity diagram that describes how a client </w:t>
      </w:r>
      <w:r w:rsidR="00D01E15">
        <w:rPr>
          <w:rFonts w:ascii="Tahoma" w:hAnsi="Tahoma" w:cs="Tahoma"/>
        </w:rPr>
        <w:t xml:space="preserve">queries the </w:t>
      </w:r>
      <w:proofErr w:type="spellStart"/>
      <w:r w:rsidR="00D01E15">
        <w:rPr>
          <w:rFonts w:ascii="Tahoma" w:hAnsi="Tahoma" w:cs="Tahoma"/>
        </w:rPr>
        <w:t>NoSqlDb</w:t>
      </w:r>
      <w:proofErr w:type="spellEnd"/>
      <w:r w:rsidR="009603A6">
        <w:rPr>
          <w:rFonts w:ascii="Tahoma" w:hAnsi="Tahoma" w:cs="Tahoma"/>
        </w:rPr>
        <w:t xml:space="preserve"> for values that hold a specified child key</w:t>
      </w:r>
      <w:r w:rsidR="00856DEB">
        <w:rPr>
          <w:rFonts w:ascii="Tahoma" w:hAnsi="Tahoma" w:cs="Tahoma"/>
        </w:rPr>
        <w:t xml:space="preserve"> and what the </w:t>
      </w:r>
      <w:proofErr w:type="spellStart"/>
      <w:r w:rsidR="00856DEB">
        <w:rPr>
          <w:rFonts w:ascii="Tahoma" w:hAnsi="Tahoma" w:cs="Tahoma"/>
        </w:rPr>
        <w:t>NoSqlDb</w:t>
      </w:r>
      <w:proofErr w:type="spellEnd"/>
      <w:r w:rsidR="00856DEB">
        <w:rPr>
          <w:rFonts w:ascii="Tahoma" w:hAnsi="Tahoma" w:cs="Tahoma"/>
        </w:rPr>
        <w:t xml:space="preserve"> and its associated classes do with that request</w:t>
      </w:r>
      <w:r w:rsidR="009063B6">
        <w:rPr>
          <w:rFonts w:ascii="Tahoma" w:hAnsi="Tahoma" w:cs="Tahoma"/>
        </w:rPr>
        <w:t>.</w:t>
      </w:r>
      <w:r w:rsidR="00856DEB">
        <w:rPr>
          <w:rFonts w:ascii="Tahoma" w:hAnsi="Tahoma" w:cs="Tahoma"/>
        </w:rPr>
        <w:t xml:space="preserve">  You need to be specific about what the code will do</w:t>
      </w:r>
      <w:r w:rsidR="00801A54">
        <w:rPr>
          <w:rFonts w:ascii="Tahoma" w:hAnsi="Tahoma" w:cs="Tahoma"/>
        </w:rPr>
        <w:t xml:space="preserve">.  </w:t>
      </w:r>
      <w:r w:rsidR="003144FB">
        <w:rPr>
          <w:rFonts w:ascii="Tahoma" w:hAnsi="Tahoma" w:cs="Tahoma"/>
        </w:rPr>
        <w:br/>
      </w:r>
      <w:r w:rsidR="003144FB">
        <w:rPr>
          <w:rFonts w:ascii="Tahoma" w:hAnsi="Tahoma" w:cs="Tahoma"/>
        </w:rPr>
        <w:b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747F82">
        <w:rPr>
          <w:rFonts w:ascii="Tahoma" w:hAnsi="Tahoma" w:cs="Tahoma"/>
        </w:rPr>
        <w:lastRenderedPageBreak/>
        <w:t xml:space="preserve">Write all the code </w:t>
      </w:r>
      <w:r w:rsidR="006716D9">
        <w:rPr>
          <w:rFonts w:ascii="Tahoma" w:hAnsi="Tahoma" w:cs="Tahoma"/>
        </w:rPr>
        <w:t>to define</w:t>
      </w:r>
      <w:r w:rsidR="008D0C0D">
        <w:rPr>
          <w:rFonts w:ascii="Tahoma" w:hAnsi="Tahoma" w:cs="Tahoma"/>
        </w:rPr>
        <w:t xml:space="preserve"> and use a C# </w:t>
      </w:r>
      <w:r w:rsidR="009603A6">
        <w:rPr>
          <w:rFonts w:ascii="Tahoma" w:hAnsi="Tahoma" w:cs="Tahoma"/>
        </w:rPr>
        <w:t>function that takes a single</w:t>
      </w:r>
      <w:r w:rsidR="00DE6D23">
        <w:rPr>
          <w:rFonts w:ascii="Tahoma" w:hAnsi="Tahoma" w:cs="Tahoma"/>
        </w:rPr>
        <w:t xml:space="preserve"> </w:t>
      </w:r>
      <w:proofErr w:type="spellStart"/>
      <w:r w:rsidR="00DE6D23">
        <w:rPr>
          <w:rFonts w:ascii="Tahoma" w:hAnsi="Tahoma" w:cs="Tahoma"/>
        </w:rPr>
        <w:t>StringBuilder</w:t>
      </w:r>
      <w:proofErr w:type="spellEnd"/>
      <w:r w:rsidR="009603A6">
        <w:rPr>
          <w:rFonts w:ascii="Tahoma" w:hAnsi="Tahoma" w:cs="Tahoma"/>
        </w:rPr>
        <w:t xml:space="preserve"> argument and returns </w:t>
      </w:r>
      <w:r w:rsidR="00DE6D23">
        <w:rPr>
          <w:rFonts w:ascii="Tahoma" w:hAnsi="Tahoma" w:cs="Tahoma"/>
        </w:rPr>
        <w:t>void.  The function creates a</w:t>
      </w:r>
      <w:r w:rsidR="009603A6">
        <w:rPr>
          <w:rFonts w:ascii="Tahoma" w:hAnsi="Tahoma" w:cs="Tahoma"/>
        </w:rPr>
        <w:t xml:space="preserve"> new object of the </w:t>
      </w:r>
      <w:r w:rsidR="00DE6D23">
        <w:rPr>
          <w:rFonts w:ascii="Tahoma" w:hAnsi="Tahoma" w:cs="Tahoma"/>
        </w:rPr>
        <w:t>same</w:t>
      </w:r>
      <w:r w:rsidR="009603A6">
        <w:rPr>
          <w:rFonts w:ascii="Tahoma" w:hAnsi="Tahoma" w:cs="Tahoma"/>
        </w:rPr>
        <w:t xml:space="preserve"> type in the caller’s scope</w:t>
      </w:r>
      <w:r w:rsidR="00DE6D23">
        <w:rPr>
          <w:rFonts w:ascii="Tahoma" w:hAnsi="Tahoma" w:cs="Tahoma"/>
        </w:rPr>
        <w:t xml:space="preserve"> with the same state as the original</w:t>
      </w:r>
      <w:r w:rsidR="008D0C0D">
        <w:rPr>
          <w:rFonts w:ascii="Tahoma" w:hAnsi="Tahoma" w:cs="Tahoma"/>
        </w:rPr>
        <w:t>.</w:t>
      </w:r>
      <w:r w:rsidR="009603A6">
        <w:rPr>
          <w:rFonts w:ascii="Tahoma" w:hAnsi="Tahoma" w:cs="Tahoma"/>
        </w:rPr>
        <w:t xml:space="preserve">  Show how to test for equality of the object before the call with the object after the call.  Repeat this demonstration for equality of state.</w:t>
      </w:r>
      <w:r w:rsidR="00ED3DEA">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2D0C9F">
        <w:rPr>
          <w:rFonts w:ascii="Tahoma" w:hAnsi="Tahoma" w:cs="Tahoma"/>
        </w:rPr>
        <w:lastRenderedPageBreak/>
        <w:t>Describe any three of</w:t>
      </w:r>
      <w:r w:rsidR="00DE6D23">
        <w:rPr>
          <w:rFonts w:ascii="Tahoma" w:hAnsi="Tahoma" w:cs="Tahoma"/>
        </w:rPr>
        <w:t xml:space="preserve"> the member functions of the </w:t>
      </w:r>
      <w:proofErr w:type="spellStart"/>
      <w:r w:rsidR="00DE6D23">
        <w:rPr>
          <w:rFonts w:ascii="Tahoma" w:hAnsi="Tahoma" w:cs="Tahoma"/>
        </w:rPr>
        <w:t>System.Object</w:t>
      </w:r>
      <w:proofErr w:type="spellEnd"/>
      <w:r w:rsidR="00DE6D23">
        <w:rPr>
          <w:rFonts w:ascii="Tahoma" w:hAnsi="Tahoma" w:cs="Tahoma"/>
        </w:rPr>
        <w:t xml:space="preserve"> type</w:t>
      </w:r>
      <w:r w:rsidR="008D0C0D">
        <w:rPr>
          <w:rFonts w:ascii="Tahoma" w:hAnsi="Tahoma" w:cs="Tahoma"/>
        </w:rPr>
        <w:t>.</w:t>
      </w:r>
      <w:r w:rsidR="00DE6D23">
        <w:rPr>
          <w:rFonts w:ascii="Tahoma" w:hAnsi="Tahoma" w:cs="Tahoma"/>
        </w:rPr>
        <w:t xml:space="preserve">  Please provide the function signa</w:t>
      </w:r>
      <w:r w:rsidR="002D0C9F">
        <w:rPr>
          <w:rFonts w:ascii="Tahoma" w:hAnsi="Tahoma" w:cs="Tahoma"/>
        </w:rPr>
        <w:t xml:space="preserve">ture and describe its operation.  </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F87301" w:rsidRDefault="00831696"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How would you implement a message Receiver for Project #4?  You may describe the functioning of the instructor’s latest example code or define your own.  How do instances of this Receiver support multiple concurrent message senders without needing to provide thread-safety in the </w:t>
      </w:r>
      <w:proofErr w:type="spellStart"/>
      <w:r>
        <w:rPr>
          <w:rFonts w:ascii="Tahoma" w:hAnsi="Tahoma" w:cs="Tahoma"/>
        </w:rPr>
        <w:t>NoSqlDb</w:t>
      </w:r>
      <w:proofErr w:type="spellEnd"/>
      <w:r>
        <w:rPr>
          <w:rFonts w:ascii="Tahoma" w:hAnsi="Tahoma" w:cs="Tahoma"/>
        </w:rPr>
        <w:t xml:space="preserve"> database?</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pPr>
        <w:rPr>
          <w:rFonts w:ascii="Tahoma" w:hAnsi="Tahoma" w:cs="Tahoma"/>
        </w:rPr>
      </w:pPr>
      <w:r>
        <w:rPr>
          <w:rFonts w:ascii="Tahoma" w:hAnsi="Tahoma" w:cs="Tahoma"/>
        </w:rPr>
        <w:br w:type="page"/>
      </w:r>
    </w:p>
    <w:p w:rsidR="00F87301" w:rsidRPr="00BA4736" w:rsidRDefault="00831696"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code for a C# class that provides an asynchronous function</w:t>
      </w:r>
      <w:r w:rsidR="002D0C9F">
        <w:rPr>
          <w:rStyle w:val="FootnoteReference"/>
          <w:rFonts w:ascii="Tahoma" w:hAnsi="Tahoma" w:cs="Tahoma"/>
        </w:rPr>
        <w:footnoteReference w:id="1"/>
      </w:r>
      <w:r w:rsidR="00D01E15">
        <w:rPr>
          <w:rFonts w:ascii="Tahoma" w:hAnsi="Tahoma" w:cs="Tahoma"/>
        </w:rPr>
        <w:t xml:space="preserve"> that</w:t>
      </w:r>
      <w:r>
        <w:rPr>
          <w:rFonts w:ascii="Tahoma" w:hAnsi="Tahoma" w:cs="Tahoma"/>
        </w:rPr>
        <w:t xml:space="preserve"> will, at the end of its processing, invoke callback processing provided by the client code.  Show how the client can provide that callback processing.</w:t>
      </w:r>
      <w:r w:rsidR="002D0C9F">
        <w:rPr>
          <w:rFonts w:ascii="Tahoma" w:hAnsi="Tahoma" w:cs="Tahoma"/>
        </w:rPr>
        <w:t xml:space="preserve">  Please invent simple processing for the asynchronous function and its callback</w:t>
      </w:r>
      <w:r w:rsidR="00A633D7">
        <w:rPr>
          <w:rFonts w:ascii="Tahoma" w:hAnsi="Tahoma" w:cs="Tahoma"/>
        </w:rPr>
        <w:t>.  Writing a Console message will be accepted</w:t>
      </w:r>
      <w:r w:rsidR="00D01E15">
        <w:rPr>
          <w:rFonts w:ascii="Tahoma" w:hAnsi="Tahoma" w:cs="Tahoma"/>
        </w:rPr>
        <w:t xml:space="preserve"> for that processing</w:t>
      </w:r>
      <w:bookmarkStart w:id="0" w:name="_GoBack"/>
      <w:bookmarkEnd w:id="0"/>
      <w:r w:rsidR="002D0C9F">
        <w:rPr>
          <w:rFonts w:ascii="Tahoma" w:hAnsi="Tahoma" w:cs="Tahoma"/>
        </w:rPr>
        <w:t>.</w:t>
      </w:r>
      <w:r w:rsidR="00F87301">
        <w:rPr>
          <w:rFonts w:ascii="Tahoma" w:hAnsi="Tahoma" w:cs="Tahoma"/>
        </w:rPr>
        <w:br/>
      </w:r>
      <w:r w:rsidR="00F87301">
        <w:rPr>
          <w:rFonts w:ascii="Tahoma" w:hAnsi="Tahoma" w:cs="Tahoma"/>
        </w:rPr>
        <w:br/>
        <w:t>Answer:</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B41080">
        <w:rPr>
          <w:rFonts w:ascii="Tahoma" w:hAnsi="Tahoma" w:cs="Tahoma"/>
        </w:rPr>
        <w:lastRenderedPageBreak/>
        <w:t xml:space="preserve">What is an extension method?  Name two extension methods commonly used with the </w:t>
      </w:r>
      <w:proofErr w:type="spellStart"/>
      <w:r w:rsidR="00B41080">
        <w:rPr>
          <w:rFonts w:ascii="Tahoma" w:hAnsi="Tahoma" w:cs="Tahoma"/>
        </w:rPr>
        <w:t>XDocument</w:t>
      </w:r>
      <w:proofErr w:type="spellEnd"/>
      <w:r w:rsidR="00B41080">
        <w:rPr>
          <w:rFonts w:ascii="Tahoma" w:hAnsi="Tahoma" w:cs="Tahoma"/>
        </w:rPr>
        <w:t xml:space="preserve"> class</w:t>
      </w:r>
      <w:r w:rsidR="000424EC">
        <w:rPr>
          <w:rFonts w:ascii="Tahoma" w:hAnsi="Tahoma" w:cs="Tahoma"/>
        </w:rPr>
        <w:t>.</w:t>
      </w:r>
      <w:r w:rsidR="00B41080">
        <w:rPr>
          <w:rFonts w:ascii="Tahoma" w:hAnsi="Tahoma" w:cs="Tahoma"/>
        </w:rPr>
        <w:t xml:space="preserve">  What do they do?</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0424EC">
        <w:rPr>
          <w:rFonts w:ascii="Tahoma" w:hAnsi="Tahoma" w:cs="Tahoma"/>
        </w:rPr>
        <w:lastRenderedPageBreak/>
        <w:t>What does the following code do:</w:t>
      </w:r>
      <w:r w:rsidR="000424EC">
        <w:rPr>
          <w:rFonts w:ascii="Tahoma" w:hAnsi="Tahoma" w:cs="Tahoma"/>
        </w:rPr>
        <w:br/>
      </w:r>
      <w:r w:rsidR="000424EC">
        <w:rPr>
          <w:rFonts w:ascii="Tahoma" w:hAnsi="Tahoma" w:cs="Tahoma"/>
        </w:rPr>
        <w:br/>
        <w:t xml:space="preserve"> </w:t>
      </w:r>
      <w:r w:rsidR="000424EC">
        <w:rPr>
          <w:rFonts w:ascii="Tahoma" w:hAnsi="Tahoma" w:cs="Tahoma"/>
        </w:rPr>
        <w:tab/>
      </w:r>
      <w:r w:rsidR="00B27808">
        <w:rPr>
          <w:rFonts w:ascii="Tahoma" w:hAnsi="Tahoma" w:cs="Tahoma"/>
        </w:rPr>
        <w:t xml:space="preserve">Action act += () =&gt; { </w:t>
      </w:r>
      <w:proofErr w:type="spellStart"/>
      <w:r w:rsidR="00B27808">
        <w:rPr>
          <w:rFonts w:ascii="Tahoma" w:hAnsi="Tahoma" w:cs="Tahoma"/>
        </w:rPr>
        <w:t>Console.Write</w:t>
      </w:r>
      <w:proofErr w:type="spellEnd"/>
      <w:r w:rsidR="00B27808">
        <w:rPr>
          <w:rFonts w:ascii="Tahoma" w:hAnsi="Tahoma" w:cs="Tahoma"/>
        </w:rPr>
        <w:t>(“\n  Hi there”); };</w:t>
      </w:r>
      <w:r w:rsidR="00EC5F55">
        <w:rPr>
          <w:rFonts w:ascii="Tahoma" w:hAnsi="Tahoma" w:cs="Tahoma"/>
        </w:rPr>
        <w:br/>
      </w:r>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3760" w:rsidRDefault="00D03760">
      <w:r>
        <w:separator/>
      </w:r>
    </w:p>
  </w:endnote>
  <w:endnote w:type="continuationSeparator" w:id="0">
    <w:p w:rsidR="00D03760" w:rsidRDefault="00D03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3760" w:rsidRDefault="00D03760">
      <w:r>
        <w:separator/>
      </w:r>
    </w:p>
  </w:footnote>
  <w:footnote w:type="continuationSeparator" w:id="0">
    <w:p w:rsidR="00D03760" w:rsidRDefault="00D03760">
      <w:r>
        <w:continuationSeparator/>
      </w:r>
    </w:p>
  </w:footnote>
  <w:footnote w:id="1">
    <w:p w:rsidR="002D0C9F" w:rsidRPr="002D0C9F" w:rsidRDefault="002D0C9F">
      <w:pPr>
        <w:pStyle w:val="FootnoteText"/>
        <w:rPr>
          <w:rFonts w:ascii="Tahoma" w:hAnsi="Tahoma" w:cs="Tahoma"/>
          <w:sz w:val="18"/>
        </w:rPr>
      </w:pPr>
      <w:r w:rsidRPr="002D0C9F">
        <w:rPr>
          <w:rStyle w:val="FootnoteReference"/>
          <w:rFonts w:ascii="Tahoma" w:hAnsi="Tahoma" w:cs="Tahoma"/>
          <w:sz w:val="18"/>
        </w:rPr>
        <w:footnoteRef/>
      </w:r>
      <w:r w:rsidRPr="002D0C9F">
        <w:rPr>
          <w:rFonts w:ascii="Tahoma" w:hAnsi="Tahoma" w:cs="Tahoma"/>
          <w:sz w:val="18"/>
        </w:rPr>
        <w:t xml:space="preserve"> Asynchronous functions return almost immediately without waiting for the fu</w:t>
      </w:r>
      <w:r w:rsidR="00A633D7">
        <w:rPr>
          <w:rFonts w:ascii="Tahoma" w:hAnsi="Tahoma" w:cs="Tahoma"/>
          <w:sz w:val="18"/>
        </w:rPr>
        <w:t>nction’s processing to complete.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F63EAE">
      <w:rPr>
        <w:rFonts w:ascii="Tahoma" w:hAnsi="Tahoma" w:cs="Tahoma"/>
      </w:rPr>
      <w:t xml:space="preserve"> #2</w:t>
    </w:r>
    <w:r>
      <w:rPr>
        <w:rFonts w:ascii="Tahoma" w:hAnsi="Tahoma" w:cs="Tahoma"/>
      </w:rPr>
      <w:tab/>
    </w:r>
    <w:r w:rsidR="00747F82">
      <w:rPr>
        <w:rFonts w:ascii="Tahoma" w:hAnsi="Tahoma" w:cs="Tahoma"/>
      </w:rPr>
      <w:t xml:space="preserve">  Fall 201</w:t>
    </w:r>
    <w:r w:rsidR="009063B6">
      <w:rPr>
        <w:rFonts w:ascii="Tahoma" w:hAnsi="Tahoma" w:cs="Tahoma"/>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424EC"/>
    <w:rsid w:val="00055FE2"/>
    <w:rsid w:val="00057BA6"/>
    <w:rsid w:val="0007746B"/>
    <w:rsid w:val="00095DC0"/>
    <w:rsid w:val="000B5C29"/>
    <w:rsid w:val="000C1C09"/>
    <w:rsid w:val="000E31D6"/>
    <w:rsid w:val="000E499D"/>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87F33"/>
    <w:rsid w:val="001A7CDD"/>
    <w:rsid w:val="001C4D3F"/>
    <w:rsid w:val="001E2009"/>
    <w:rsid w:val="001F46B1"/>
    <w:rsid w:val="001F49C1"/>
    <w:rsid w:val="00214BFB"/>
    <w:rsid w:val="0022564D"/>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D0C9F"/>
    <w:rsid w:val="002D6DC5"/>
    <w:rsid w:val="002E0EBE"/>
    <w:rsid w:val="002E2454"/>
    <w:rsid w:val="002F49F3"/>
    <w:rsid w:val="00300969"/>
    <w:rsid w:val="00304EFD"/>
    <w:rsid w:val="00313D14"/>
    <w:rsid w:val="003144FB"/>
    <w:rsid w:val="003174E9"/>
    <w:rsid w:val="00324F9B"/>
    <w:rsid w:val="003278A5"/>
    <w:rsid w:val="00336EB7"/>
    <w:rsid w:val="00352B91"/>
    <w:rsid w:val="00354C80"/>
    <w:rsid w:val="00357F30"/>
    <w:rsid w:val="003651B9"/>
    <w:rsid w:val="00372C64"/>
    <w:rsid w:val="003A08A9"/>
    <w:rsid w:val="003B6050"/>
    <w:rsid w:val="003C58E0"/>
    <w:rsid w:val="003D2C5B"/>
    <w:rsid w:val="003D528E"/>
    <w:rsid w:val="003E2762"/>
    <w:rsid w:val="0040109D"/>
    <w:rsid w:val="00403D60"/>
    <w:rsid w:val="00405948"/>
    <w:rsid w:val="00410BE0"/>
    <w:rsid w:val="00424DC7"/>
    <w:rsid w:val="00425D3C"/>
    <w:rsid w:val="0043308E"/>
    <w:rsid w:val="00461F23"/>
    <w:rsid w:val="00462A68"/>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D2875"/>
    <w:rsid w:val="006E4B51"/>
    <w:rsid w:val="006E5F23"/>
    <w:rsid w:val="006E72BB"/>
    <w:rsid w:val="006F0D29"/>
    <w:rsid w:val="006F34A0"/>
    <w:rsid w:val="00711C91"/>
    <w:rsid w:val="00712AF7"/>
    <w:rsid w:val="00713E42"/>
    <w:rsid w:val="00726157"/>
    <w:rsid w:val="00741FCC"/>
    <w:rsid w:val="00747F82"/>
    <w:rsid w:val="007611A8"/>
    <w:rsid w:val="007774FC"/>
    <w:rsid w:val="007A1784"/>
    <w:rsid w:val="007C50D1"/>
    <w:rsid w:val="007E0463"/>
    <w:rsid w:val="007E0C3E"/>
    <w:rsid w:val="007F33EB"/>
    <w:rsid w:val="007F58D7"/>
    <w:rsid w:val="00801A54"/>
    <w:rsid w:val="00803703"/>
    <w:rsid w:val="00820B61"/>
    <w:rsid w:val="0082209C"/>
    <w:rsid w:val="008231C6"/>
    <w:rsid w:val="00824DA2"/>
    <w:rsid w:val="00824FC0"/>
    <w:rsid w:val="00826B48"/>
    <w:rsid w:val="0083124C"/>
    <w:rsid w:val="00831696"/>
    <w:rsid w:val="00833232"/>
    <w:rsid w:val="00834FB8"/>
    <w:rsid w:val="00845665"/>
    <w:rsid w:val="00854FDB"/>
    <w:rsid w:val="00856DEB"/>
    <w:rsid w:val="00861152"/>
    <w:rsid w:val="00874958"/>
    <w:rsid w:val="008806D5"/>
    <w:rsid w:val="00882C36"/>
    <w:rsid w:val="008A7DC1"/>
    <w:rsid w:val="008B0091"/>
    <w:rsid w:val="008B1558"/>
    <w:rsid w:val="008B52FC"/>
    <w:rsid w:val="008C3FB5"/>
    <w:rsid w:val="008C43C7"/>
    <w:rsid w:val="008D0C0D"/>
    <w:rsid w:val="008E3427"/>
    <w:rsid w:val="008E461F"/>
    <w:rsid w:val="008E59DD"/>
    <w:rsid w:val="009063B6"/>
    <w:rsid w:val="009217D2"/>
    <w:rsid w:val="009262DB"/>
    <w:rsid w:val="00943E5E"/>
    <w:rsid w:val="00945D65"/>
    <w:rsid w:val="00953A73"/>
    <w:rsid w:val="00957F6E"/>
    <w:rsid w:val="009603A6"/>
    <w:rsid w:val="009615E2"/>
    <w:rsid w:val="00967F57"/>
    <w:rsid w:val="00971741"/>
    <w:rsid w:val="009733A5"/>
    <w:rsid w:val="00977B44"/>
    <w:rsid w:val="00987A3B"/>
    <w:rsid w:val="00991AC1"/>
    <w:rsid w:val="0099729F"/>
    <w:rsid w:val="009A41ED"/>
    <w:rsid w:val="009B3D5A"/>
    <w:rsid w:val="009B5551"/>
    <w:rsid w:val="009C42F4"/>
    <w:rsid w:val="009D0443"/>
    <w:rsid w:val="009E715A"/>
    <w:rsid w:val="009F16F2"/>
    <w:rsid w:val="00A10BB5"/>
    <w:rsid w:val="00A1222D"/>
    <w:rsid w:val="00A220DA"/>
    <w:rsid w:val="00A25670"/>
    <w:rsid w:val="00A30A55"/>
    <w:rsid w:val="00A375DE"/>
    <w:rsid w:val="00A57A86"/>
    <w:rsid w:val="00A632E5"/>
    <w:rsid w:val="00A633D7"/>
    <w:rsid w:val="00A7005C"/>
    <w:rsid w:val="00A70BDA"/>
    <w:rsid w:val="00A800D8"/>
    <w:rsid w:val="00A82A83"/>
    <w:rsid w:val="00A95007"/>
    <w:rsid w:val="00AA1933"/>
    <w:rsid w:val="00AA5348"/>
    <w:rsid w:val="00AC40F5"/>
    <w:rsid w:val="00AC4247"/>
    <w:rsid w:val="00AC78CB"/>
    <w:rsid w:val="00AD5C45"/>
    <w:rsid w:val="00AF702F"/>
    <w:rsid w:val="00B028F5"/>
    <w:rsid w:val="00B176DA"/>
    <w:rsid w:val="00B26B52"/>
    <w:rsid w:val="00B27808"/>
    <w:rsid w:val="00B31201"/>
    <w:rsid w:val="00B41080"/>
    <w:rsid w:val="00B430AC"/>
    <w:rsid w:val="00B45806"/>
    <w:rsid w:val="00B6042D"/>
    <w:rsid w:val="00B61827"/>
    <w:rsid w:val="00B75065"/>
    <w:rsid w:val="00B769AB"/>
    <w:rsid w:val="00B87281"/>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A01BB"/>
    <w:rsid w:val="00CA3FED"/>
    <w:rsid w:val="00CA4D97"/>
    <w:rsid w:val="00CA6991"/>
    <w:rsid w:val="00CC1233"/>
    <w:rsid w:val="00CC2F84"/>
    <w:rsid w:val="00CC6FF0"/>
    <w:rsid w:val="00CD721B"/>
    <w:rsid w:val="00CF10A3"/>
    <w:rsid w:val="00CF67D5"/>
    <w:rsid w:val="00D01505"/>
    <w:rsid w:val="00D01E15"/>
    <w:rsid w:val="00D03760"/>
    <w:rsid w:val="00D06963"/>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D74"/>
    <w:rsid w:val="00DE2EA7"/>
    <w:rsid w:val="00DE383C"/>
    <w:rsid w:val="00DE6D23"/>
    <w:rsid w:val="00DF0731"/>
    <w:rsid w:val="00DF3001"/>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AA9"/>
    <w:rsid w:val="00EC0E09"/>
    <w:rsid w:val="00EC5F55"/>
    <w:rsid w:val="00EC782D"/>
    <w:rsid w:val="00ED3DEA"/>
    <w:rsid w:val="00EE358C"/>
    <w:rsid w:val="00EF430B"/>
    <w:rsid w:val="00EF6850"/>
    <w:rsid w:val="00F07B05"/>
    <w:rsid w:val="00F25AD9"/>
    <w:rsid w:val="00F440AB"/>
    <w:rsid w:val="00F47F26"/>
    <w:rsid w:val="00F63EAE"/>
    <w:rsid w:val="00F6615C"/>
    <w:rsid w:val="00F81F56"/>
    <w:rsid w:val="00F85272"/>
    <w:rsid w:val="00F8689A"/>
    <w:rsid w:val="00F87301"/>
    <w:rsid w:val="00F92F04"/>
    <w:rsid w:val="00F945C6"/>
    <w:rsid w:val="00FB1B12"/>
    <w:rsid w:val="00FC0BFB"/>
    <w:rsid w:val="00FC0E60"/>
    <w:rsid w:val="00FC1441"/>
    <w:rsid w:val="00FC1A91"/>
    <w:rsid w:val="00FD0457"/>
    <w:rsid w:val="00FD2960"/>
    <w:rsid w:val="00FD3449"/>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1F118-12C2-46D9-AD65-0DE98A6EC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3</cp:revision>
  <cp:lastPrinted>2015-11-06T10:59:00Z</cp:lastPrinted>
  <dcterms:created xsi:type="dcterms:W3CDTF">2015-11-06T00:36:00Z</dcterms:created>
  <dcterms:modified xsi:type="dcterms:W3CDTF">2015-11-06T11:01:00Z</dcterms:modified>
</cp:coreProperties>
</file>